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BF3E" w14:textId="77777777" w:rsidR="008516F9" w:rsidRPr="001F37D5" w:rsidRDefault="007F6323" w:rsidP="008516F9">
      <w:pPr>
        <w:spacing w:after="120"/>
        <w:contextualSpacing/>
        <w:jc w:val="both"/>
        <w:outlineLvl w:val="0"/>
        <w:rPr>
          <w:rFonts w:ascii="Calibri" w:eastAsia="Times New Roman" w:hAnsi="Calibri" w:cs="Shruti"/>
          <w:b/>
          <w:sz w:val="36"/>
          <w:szCs w:val="36"/>
          <w:u w:val="single"/>
          <w:lang w:val="en-GB" w:eastAsia="en-GB"/>
        </w:rPr>
      </w:pPr>
      <w:r w:rsidRPr="001F37D5">
        <w:rPr>
          <w:rFonts w:ascii="Calibri" w:eastAsia="Times New Roman" w:hAnsi="Calibri" w:cs="Shruti"/>
          <w:b/>
          <w:sz w:val="36"/>
          <w:szCs w:val="36"/>
          <w:u w:val="single"/>
          <w:lang w:val="en-GB" w:eastAsia="en-GB"/>
        </w:rPr>
        <w:t>28</w:t>
      </w:r>
      <w:r w:rsidR="008516F9" w:rsidRPr="001F37D5">
        <w:rPr>
          <w:rFonts w:ascii="Calibri" w:eastAsia="Times New Roman" w:hAnsi="Calibri" w:cs="Shruti"/>
          <w:b/>
          <w:sz w:val="36"/>
          <w:szCs w:val="36"/>
          <w:u w:val="single"/>
          <w:lang w:val="en-GB" w:eastAsia="en-GB"/>
        </w:rPr>
        <w:t xml:space="preserve"> TFA Vulnerable Client Policy</w:t>
      </w:r>
    </w:p>
    <w:p w14:paraId="672A6659" w14:textId="77777777" w:rsidR="008516F9" w:rsidRPr="00AF1926" w:rsidRDefault="008516F9" w:rsidP="008516F9">
      <w:pPr>
        <w:spacing w:after="120"/>
        <w:contextualSpacing/>
        <w:jc w:val="both"/>
        <w:outlineLvl w:val="0"/>
        <w:rPr>
          <w:rFonts w:ascii="Calibri" w:eastAsia="Times New Roman" w:hAnsi="Calibri" w:cs="Shruti"/>
          <w:b/>
          <w:sz w:val="28"/>
          <w:szCs w:val="28"/>
          <w:lang w:val="en-GB" w:eastAsia="en-GB"/>
        </w:rPr>
      </w:pPr>
    </w:p>
    <w:p w14:paraId="12AD0889" w14:textId="77777777" w:rsidR="008516F9" w:rsidRPr="00062BB1" w:rsidRDefault="008516F9" w:rsidP="008516F9">
      <w:pPr>
        <w:spacing w:after="120"/>
        <w:contextualSpacing/>
        <w:jc w:val="both"/>
        <w:outlineLvl w:val="0"/>
        <w:rPr>
          <w:rFonts w:ascii="Calibri" w:eastAsia="Times New Roman" w:hAnsi="Calibri" w:cs="Shruti"/>
          <w:b/>
          <w:lang w:val="en-GB" w:eastAsia="en-GB"/>
        </w:rPr>
      </w:pPr>
      <w:r w:rsidRPr="00062BB1">
        <w:rPr>
          <w:rFonts w:ascii="Calibri" w:eastAsia="Times New Roman" w:hAnsi="Calibri" w:cs="Shruti"/>
          <w:b/>
          <w:lang w:val="en-GB" w:eastAsia="en-GB"/>
        </w:rPr>
        <w:t>Key Details</w:t>
      </w:r>
    </w:p>
    <w:p w14:paraId="0A37501D" w14:textId="77777777" w:rsidR="008516F9" w:rsidRPr="00885B25" w:rsidRDefault="008516F9" w:rsidP="008516F9">
      <w:pPr>
        <w:spacing w:after="120"/>
        <w:contextualSpacing/>
        <w:jc w:val="both"/>
        <w:rPr>
          <w:rFonts w:ascii="Calibri" w:eastAsia="Times New Roman" w:hAnsi="Calibri" w:cs="Shrut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8516F9" w:rsidRPr="00885B25" w14:paraId="7FE77B97" w14:textId="77777777" w:rsidTr="007F6323">
        <w:tc>
          <w:tcPr>
            <w:tcW w:w="4621" w:type="dxa"/>
            <w:shd w:val="clear" w:color="auto" w:fill="auto"/>
          </w:tcPr>
          <w:p w14:paraId="60F11F75" w14:textId="77777777" w:rsidR="008516F9" w:rsidRPr="00885B25" w:rsidRDefault="008516F9" w:rsidP="007F6323">
            <w:pPr>
              <w:spacing w:after="120"/>
              <w:contextualSpacing/>
              <w:jc w:val="both"/>
              <w:rPr>
                <w:rFonts w:ascii="Calibri" w:hAnsi="Calibri"/>
              </w:rPr>
            </w:pPr>
            <w:r w:rsidRPr="00885B25">
              <w:rPr>
                <w:rFonts w:ascii="Calibri" w:hAnsi="Calibri"/>
              </w:rPr>
              <w:t>Policy Prepared by</w:t>
            </w:r>
          </w:p>
        </w:tc>
        <w:tc>
          <w:tcPr>
            <w:tcW w:w="4621" w:type="dxa"/>
            <w:shd w:val="clear" w:color="auto" w:fill="auto"/>
          </w:tcPr>
          <w:p w14:paraId="2B592178" w14:textId="77777777" w:rsidR="008516F9" w:rsidRPr="00885B25" w:rsidRDefault="008516F9" w:rsidP="007F6323">
            <w:pPr>
              <w:spacing w:after="120"/>
              <w:contextualSpacing/>
              <w:jc w:val="both"/>
              <w:rPr>
                <w:rFonts w:ascii="Calibri" w:hAnsi="Calibri"/>
              </w:rPr>
            </w:pPr>
            <w:r w:rsidRPr="00885B25">
              <w:rPr>
                <w:rFonts w:ascii="Calibri" w:hAnsi="Calibri"/>
              </w:rPr>
              <w:t>Theresa Atal</w:t>
            </w:r>
          </w:p>
        </w:tc>
      </w:tr>
      <w:tr w:rsidR="008516F9" w:rsidRPr="00885B25" w14:paraId="305FF02C" w14:textId="77777777" w:rsidTr="007F6323">
        <w:tc>
          <w:tcPr>
            <w:tcW w:w="4621" w:type="dxa"/>
            <w:shd w:val="clear" w:color="auto" w:fill="auto"/>
          </w:tcPr>
          <w:p w14:paraId="58BCA1FD" w14:textId="77777777" w:rsidR="008516F9" w:rsidRPr="00885B25" w:rsidRDefault="008516F9" w:rsidP="007F6323">
            <w:pPr>
              <w:spacing w:after="120"/>
              <w:contextualSpacing/>
              <w:jc w:val="both"/>
              <w:rPr>
                <w:rFonts w:ascii="Calibri" w:hAnsi="Calibri"/>
              </w:rPr>
            </w:pPr>
            <w:r w:rsidRPr="00885B25">
              <w:rPr>
                <w:rFonts w:ascii="Calibri" w:hAnsi="Calibri"/>
              </w:rPr>
              <w:t>Policy Owner</w:t>
            </w:r>
          </w:p>
        </w:tc>
        <w:tc>
          <w:tcPr>
            <w:tcW w:w="4621" w:type="dxa"/>
            <w:shd w:val="clear" w:color="auto" w:fill="auto"/>
          </w:tcPr>
          <w:p w14:paraId="50DE7D1D" w14:textId="77777777" w:rsidR="008516F9" w:rsidRPr="00885B25" w:rsidRDefault="008516F9" w:rsidP="007F6323">
            <w:pPr>
              <w:spacing w:after="120"/>
              <w:contextualSpacing/>
              <w:jc w:val="both"/>
              <w:rPr>
                <w:rFonts w:ascii="Calibri" w:hAnsi="Calibri"/>
              </w:rPr>
            </w:pPr>
            <w:r w:rsidRPr="00885B25">
              <w:rPr>
                <w:rFonts w:ascii="Calibri" w:hAnsi="Calibri"/>
              </w:rPr>
              <w:t>Theresa Atal</w:t>
            </w:r>
          </w:p>
        </w:tc>
      </w:tr>
      <w:tr w:rsidR="008516F9" w:rsidRPr="00885B25" w14:paraId="29DCC6AF" w14:textId="77777777" w:rsidTr="007F6323">
        <w:tc>
          <w:tcPr>
            <w:tcW w:w="4621" w:type="dxa"/>
            <w:shd w:val="clear" w:color="auto" w:fill="auto"/>
          </w:tcPr>
          <w:p w14:paraId="5A7FD0EE" w14:textId="77777777" w:rsidR="008516F9" w:rsidRPr="00885B25" w:rsidRDefault="008516F9" w:rsidP="007F6323">
            <w:pPr>
              <w:spacing w:after="120"/>
              <w:contextualSpacing/>
              <w:jc w:val="both"/>
              <w:rPr>
                <w:rFonts w:ascii="Calibri" w:hAnsi="Calibri"/>
              </w:rPr>
            </w:pPr>
            <w:r w:rsidRPr="00885B25">
              <w:rPr>
                <w:rFonts w:ascii="Calibri" w:hAnsi="Calibri"/>
              </w:rPr>
              <w:t>Approved by board on</w:t>
            </w:r>
          </w:p>
        </w:tc>
        <w:tc>
          <w:tcPr>
            <w:tcW w:w="4621" w:type="dxa"/>
            <w:shd w:val="clear" w:color="auto" w:fill="auto"/>
          </w:tcPr>
          <w:p w14:paraId="46D7628E" w14:textId="77777777" w:rsidR="008516F9" w:rsidRPr="00885B25" w:rsidRDefault="006B6A93" w:rsidP="006B6A93">
            <w:pPr>
              <w:spacing w:after="120"/>
              <w:contextualSpacing/>
              <w:jc w:val="both"/>
              <w:rPr>
                <w:rFonts w:ascii="Calibri" w:hAnsi="Calibri"/>
              </w:rPr>
            </w:pPr>
            <w:r>
              <w:rPr>
                <w:rFonts w:ascii="Calibri" w:hAnsi="Calibri"/>
              </w:rPr>
              <w:t>11</w:t>
            </w:r>
            <w:r w:rsidRPr="006B6A93">
              <w:rPr>
                <w:rFonts w:ascii="Calibri" w:hAnsi="Calibri"/>
                <w:vertAlign w:val="superscript"/>
              </w:rPr>
              <w:t>th</w:t>
            </w:r>
            <w:r>
              <w:rPr>
                <w:rFonts w:ascii="Calibri" w:hAnsi="Calibri"/>
              </w:rPr>
              <w:t xml:space="preserve"> July </w:t>
            </w:r>
            <w:r w:rsidR="008516F9">
              <w:rPr>
                <w:rFonts w:ascii="Calibri" w:hAnsi="Calibri"/>
              </w:rPr>
              <w:t>2018</w:t>
            </w:r>
          </w:p>
        </w:tc>
      </w:tr>
      <w:tr w:rsidR="008516F9" w:rsidRPr="00885B25" w14:paraId="16B7AC04" w14:textId="77777777" w:rsidTr="007F6323">
        <w:tc>
          <w:tcPr>
            <w:tcW w:w="4621" w:type="dxa"/>
            <w:shd w:val="clear" w:color="auto" w:fill="auto"/>
          </w:tcPr>
          <w:p w14:paraId="504F9801" w14:textId="77777777" w:rsidR="008516F9" w:rsidRPr="00885B25" w:rsidRDefault="008516F9" w:rsidP="007F6323">
            <w:pPr>
              <w:spacing w:after="120"/>
              <w:contextualSpacing/>
              <w:jc w:val="both"/>
              <w:rPr>
                <w:rFonts w:ascii="Calibri" w:hAnsi="Calibri"/>
              </w:rPr>
            </w:pPr>
            <w:r w:rsidRPr="00885B25">
              <w:rPr>
                <w:rFonts w:ascii="Calibri" w:hAnsi="Calibri"/>
              </w:rPr>
              <w:t>Policy became operational on</w:t>
            </w:r>
          </w:p>
        </w:tc>
        <w:tc>
          <w:tcPr>
            <w:tcW w:w="4621" w:type="dxa"/>
            <w:shd w:val="clear" w:color="auto" w:fill="auto"/>
          </w:tcPr>
          <w:p w14:paraId="3211BFF7" w14:textId="77777777" w:rsidR="008516F9" w:rsidRPr="00885B25" w:rsidRDefault="008516F9" w:rsidP="007F6323">
            <w:pPr>
              <w:spacing w:after="120"/>
              <w:contextualSpacing/>
              <w:jc w:val="both"/>
              <w:rPr>
                <w:rFonts w:ascii="Calibri" w:hAnsi="Calibri"/>
              </w:rPr>
            </w:pPr>
            <w:r w:rsidRPr="00885B25">
              <w:rPr>
                <w:rFonts w:ascii="Calibri" w:hAnsi="Calibri"/>
              </w:rPr>
              <w:t>11th July 2018</w:t>
            </w:r>
          </w:p>
        </w:tc>
      </w:tr>
      <w:tr w:rsidR="008516F9" w:rsidRPr="00885B25" w14:paraId="196CD291" w14:textId="77777777" w:rsidTr="007F6323">
        <w:tc>
          <w:tcPr>
            <w:tcW w:w="4621" w:type="dxa"/>
            <w:shd w:val="clear" w:color="auto" w:fill="auto"/>
          </w:tcPr>
          <w:p w14:paraId="5D31779E" w14:textId="77777777" w:rsidR="008516F9" w:rsidRPr="00885B25" w:rsidRDefault="008516F9" w:rsidP="007F6323">
            <w:pPr>
              <w:spacing w:after="120"/>
              <w:contextualSpacing/>
              <w:jc w:val="both"/>
              <w:rPr>
                <w:rFonts w:ascii="Calibri" w:hAnsi="Calibri"/>
              </w:rPr>
            </w:pPr>
            <w:r w:rsidRPr="00885B25">
              <w:rPr>
                <w:rFonts w:ascii="Calibri" w:hAnsi="Calibri"/>
              </w:rPr>
              <w:t>Next Review date</w:t>
            </w:r>
          </w:p>
        </w:tc>
        <w:tc>
          <w:tcPr>
            <w:tcW w:w="4621" w:type="dxa"/>
            <w:shd w:val="clear" w:color="auto" w:fill="auto"/>
          </w:tcPr>
          <w:p w14:paraId="6FA19086" w14:textId="77777777" w:rsidR="008516F9" w:rsidRPr="00885B25" w:rsidRDefault="00E21CA3" w:rsidP="001B7A60">
            <w:pPr>
              <w:spacing w:after="120"/>
              <w:contextualSpacing/>
              <w:jc w:val="both"/>
              <w:rPr>
                <w:rFonts w:ascii="Calibri" w:hAnsi="Calibri"/>
              </w:rPr>
            </w:pPr>
            <w:r>
              <w:rPr>
                <w:rFonts w:ascii="Calibri" w:hAnsi="Calibri"/>
              </w:rPr>
              <w:t>1</w:t>
            </w:r>
            <w:r w:rsidRPr="00E21CA3">
              <w:rPr>
                <w:rFonts w:ascii="Calibri" w:hAnsi="Calibri"/>
                <w:vertAlign w:val="superscript"/>
              </w:rPr>
              <w:t>st</w:t>
            </w:r>
            <w:r>
              <w:rPr>
                <w:rFonts w:ascii="Calibri" w:hAnsi="Calibri"/>
              </w:rPr>
              <w:t xml:space="preserve"> January 202</w:t>
            </w:r>
            <w:r w:rsidR="00DC0530">
              <w:rPr>
                <w:rFonts w:ascii="Calibri" w:hAnsi="Calibri"/>
              </w:rPr>
              <w:t>4</w:t>
            </w:r>
          </w:p>
        </w:tc>
      </w:tr>
    </w:tbl>
    <w:p w14:paraId="5DAB6C7B" w14:textId="77777777" w:rsidR="007F6323" w:rsidRDefault="007F6323" w:rsidP="008516F9">
      <w:pPr>
        <w:rPr>
          <w:rFonts w:ascii="Calibri" w:hAnsi="Calibri"/>
          <w:b/>
          <w:sz w:val="28"/>
          <w:szCs w:val="28"/>
        </w:rPr>
      </w:pPr>
    </w:p>
    <w:p w14:paraId="732BCBE6" w14:textId="77777777" w:rsidR="007F6323" w:rsidRPr="007F6323" w:rsidRDefault="007F6323" w:rsidP="007F6323">
      <w:pPr>
        <w:numPr>
          <w:ilvl w:val="0"/>
          <w:numId w:val="6"/>
        </w:numPr>
        <w:spacing w:line="276" w:lineRule="auto"/>
        <w:ind w:hanging="360"/>
        <w:contextualSpacing/>
        <w:jc w:val="both"/>
        <w:rPr>
          <w:rFonts w:ascii="Calibri" w:eastAsia="Times New Roman" w:hAnsi="Calibri"/>
          <w:b/>
          <w:u w:val="single"/>
        </w:rPr>
      </w:pPr>
      <w:r w:rsidRPr="007F6323">
        <w:rPr>
          <w:rFonts w:ascii="Calibri" w:eastAsia="Times New Roman" w:hAnsi="Calibri"/>
          <w:b/>
          <w:u w:val="single"/>
        </w:rPr>
        <w:t>Principles</w:t>
      </w:r>
    </w:p>
    <w:p w14:paraId="02EB378F" w14:textId="77777777" w:rsidR="007F6323" w:rsidRPr="007F6323" w:rsidRDefault="007F6323" w:rsidP="007F6323">
      <w:pPr>
        <w:jc w:val="both"/>
        <w:rPr>
          <w:rFonts w:ascii="Calibri" w:eastAsia="Times New Roman" w:hAnsi="Calibri"/>
        </w:rPr>
      </w:pPr>
    </w:p>
    <w:p w14:paraId="68B975F3" w14:textId="77777777" w:rsidR="007F6323" w:rsidRPr="007F6323" w:rsidRDefault="00AF1926" w:rsidP="007F6323">
      <w:pPr>
        <w:pStyle w:val="Normal1"/>
        <w:numPr>
          <w:ilvl w:val="1"/>
          <w:numId w:val="7"/>
        </w:numPr>
        <w:rPr>
          <w:rFonts w:ascii="Calibri" w:eastAsia="Times New Roman" w:hAnsi="Calibri" w:cs="Times New Roman"/>
          <w:color w:val="auto"/>
          <w:sz w:val="24"/>
          <w:szCs w:val="24"/>
          <w:lang w:val="en-US" w:eastAsia="en-US"/>
        </w:rPr>
      </w:pPr>
      <w:r>
        <w:rPr>
          <w:rFonts w:ascii="Calibri" w:eastAsia="Times New Roman" w:hAnsi="Calibri" w:cs="Times New Roman"/>
          <w:color w:val="auto"/>
          <w:sz w:val="24"/>
          <w:szCs w:val="24"/>
          <w:lang w:val="en-US" w:eastAsia="en-US"/>
        </w:rPr>
        <w:t xml:space="preserve"> </w:t>
      </w:r>
      <w:r w:rsidR="007F6323" w:rsidRPr="007F6323">
        <w:rPr>
          <w:rFonts w:ascii="Calibri" w:eastAsia="Times New Roman" w:hAnsi="Calibri" w:cs="Times New Roman"/>
          <w:color w:val="auto"/>
          <w:sz w:val="24"/>
          <w:szCs w:val="24"/>
          <w:lang w:val="en-US" w:eastAsia="en-US"/>
        </w:rPr>
        <w:t xml:space="preserve">All employees, advisers, consultants, officers, contractors, </w:t>
      </w:r>
      <w:proofErr w:type="gramStart"/>
      <w:r w:rsidR="007F6323" w:rsidRPr="007F6323">
        <w:rPr>
          <w:rFonts w:ascii="Calibri" w:eastAsia="Times New Roman" w:hAnsi="Calibri" w:cs="Times New Roman"/>
          <w:color w:val="auto"/>
          <w:sz w:val="24"/>
          <w:szCs w:val="24"/>
          <w:lang w:val="en-US" w:eastAsia="en-US"/>
        </w:rPr>
        <w:t>agency</w:t>
      </w:r>
      <w:proofErr w:type="gramEnd"/>
      <w:r w:rsidR="007F6323" w:rsidRPr="007F6323">
        <w:rPr>
          <w:rFonts w:ascii="Calibri" w:eastAsia="Times New Roman" w:hAnsi="Calibri" w:cs="Times New Roman"/>
          <w:color w:val="auto"/>
          <w:sz w:val="24"/>
          <w:szCs w:val="24"/>
          <w:lang w:val="en-US" w:eastAsia="en-US"/>
        </w:rPr>
        <w:t xml:space="preserve"> and casual workers are covered by this policy. It does not form part of the contract you have with </w:t>
      </w:r>
      <w:proofErr w:type="gramStart"/>
      <w:r w:rsidR="007F6323" w:rsidRPr="007F6323">
        <w:rPr>
          <w:rFonts w:ascii="Calibri" w:eastAsia="Times New Roman" w:hAnsi="Calibri" w:cs="Times New Roman"/>
          <w:color w:val="auto"/>
          <w:sz w:val="24"/>
          <w:szCs w:val="24"/>
          <w:lang w:val="en-US" w:eastAsia="en-US"/>
        </w:rPr>
        <w:t>us, but</w:t>
      </w:r>
      <w:proofErr w:type="gramEnd"/>
      <w:r w:rsidR="007F6323" w:rsidRPr="007F6323">
        <w:rPr>
          <w:rFonts w:ascii="Calibri" w:eastAsia="Times New Roman" w:hAnsi="Calibri" w:cs="Times New Roman"/>
          <w:color w:val="auto"/>
          <w:sz w:val="24"/>
          <w:szCs w:val="24"/>
          <w:lang w:val="en-US" w:eastAsia="en-US"/>
        </w:rPr>
        <w:t xml:space="preserve"> applies regardless of how long you have been with us.</w:t>
      </w:r>
    </w:p>
    <w:p w14:paraId="6C55A87A" w14:textId="77777777" w:rsidR="007F6323" w:rsidRPr="007F6323" w:rsidRDefault="00AF1926" w:rsidP="007F6323">
      <w:pPr>
        <w:pStyle w:val="Normal1"/>
        <w:numPr>
          <w:ilvl w:val="1"/>
          <w:numId w:val="7"/>
        </w:numPr>
        <w:rPr>
          <w:rFonts w:ascii="Calibri" w:eastAsia="Times New Roman" w:hAnsi="Calibri" w:cs="Times New Roman"/>
          <w:color w:val="auto"/>
          <w:sz w:val="24"/>
          <w:szCs w:val="24"/>
          <w:lang w:val="en-US" w:eastAsia="en-US"/>
        </w:rPr>
      </w:pPr>
      <w:r>
        <w:rPr>
          <w:rFonts w:ascii="Calibri" w:eastAsia="Times New Roman" w:hAnsi="Calibri" w:cs="Times New Roman"/>
          <w:color w:val="auto"/>
          <w:sz w:val="24"/>
          <w:szCs w:val="24"/>
          <w:lang w:val="en-US" w:eastAsia="en-US"/>
        </w:rPr>
        <w:t xml:space="preserve"> </w:t>
      </w:r>
      <w:r w:rsidR="007F6323" w:rsidRPr="007F6323">
        <w:rPr>
          <w:rFonts w:ascii="Calibri" w:eastAsia="Times New Roman" w:hAnsi="Calibri" w:cs="Times New Roman"/>
          <w:color w:val="auto"/>
          <w:sz w:val="24"/>
          <w:szCs w:val="24"/>
          <w:lang w:val="en-US" w:eastAsia="en-US"/>
        </w:rPr>
        <w:t xml:space="preserve">This policy outlines what you should do if you suspect your client or potential client may be </w:t>
      </w:r>
      <w:r w:rsidR="008B1E19">
        <w:rPr>
          <w:rFonts w:ascii="Calibri" w:eastAsia="Times New Roman" w:hAnsi="Calibri" w:cs="Times New Roman"/>
          <w:color w:val="auto"/>
          <w:sz w:val="24"/>
          <w:szCs w:val="24"/>
          <w:lang w:val="en-US" w:eastAsia="en-US"/>
        </w:rPr>
        <w:t>“vulnerable</w:t>
      </w:r>
      <w:r>
        <w:rPr>
          <w:rFonts w:ascii="Calibri" w:eastAsia="Times New Roman" w:hAnsi="Calibri" w:cs="Times New Roman"/>
          <w:color w:val="auto"/>
          <w:sz w:val="24"/>
          <w:szCs w:val="24"/>
          <w:lang w:val="en-US" w:eastAsia="en-US"/>
        </w:rPr>
        <w:t>”</w:t>
      </w:r>
      <w:r w:rsidR="007F6323" w:rsidRPr="007F6323">
        <w:rPr>
          <w:rFonts w:ascii="Calibri" w:eastAsia="Times New Roman" w:hAnsi="Calibri" w:cs="Times New Roman"/>
          <w:color w:val="auto"/>
          <w:sz w:val="24"/>
          <w:szCs w:val="24"/>
          <w:lang w:val="en-US" w:eastAsia="en-US"/>
        </w:rPr>
        <w:t>.</w:t>
      </w:r>
    </w:p>
    <w:p w14:paraId="6A05A809" w14:textId="77777777" w:rsidR="007F6323" w:rsidRPr="009F289F" w:rsidRDefault="007F6323" w:rsidP="008516F9">
      <w:pPr>
        <w:rPr>
          <w:rFonts w:ascii="Calibri" w:hAnsi="Calibri"/>
          <w:b/>
          <w:sz w:val="28"/>
          <w:szCs w:val="28"/>
        </w:rPr>
      </w:pPr>
    </w:p>
    <w:p w14:paraId="6FA0D060" w14:textId="77777777" w:rsidR="008516F9" w:rsidRPr="00EC7407" w:rsidRDefault="008516F9" w:rsidP="008516F9">
      <w:pPr>
        <w:rPr>
          <w:rFonts w:ascii="Calibri" w:hAnsi="Calibri"/>
          <w:b/>
          <w:u w:val="single"/>
        </w:rPr>
      </w:pPr>
      <w:r w:rsidRPr="00EC7407">
        <w:rPr>
          <w:rFonts w:ascii="Calibri" w:hAnsi="Calibri"/>
          <w:b/>
          <w:u w:val="single"/>
        </w:rPr>
        <w:t xml:space="preserve">The </w:t>
      </w:r>
      <w:r w:rsidR="008B1E19">
        <w:rPr>
          <w:rFonts w:ascii="Calibri" w:hAnsi="Calibri"/>
          <w:b/>
          <w:u w:val="single"/>
        </w:rPr>
        <w:t>O</w:t>
      </w:r>
      <w:r w:rsidRPr="00EC7407">
        <w:rPr>
          <w:rFonts w:ascii="Calibri" w:hAnsi="Calibri"/>
          <w:b/>
          <w:u w:val="single"/>
        </w:rPr>
        <w:t xml:space="preserve">bjectives of this </w:t>
      </w:r>
      <w:r>
        <w:rPr>
          <w:rFonts w:ascii="Calibri" w:hAnsi="Calibri"/>
          <w:b/>
          <w:u w:val="single"/>
        </w:rPr>
        <w:t>Vulnerable Client P</w:t>
      </w:r>
      <w:r w:rsidRPr="00EC7407">
        <w:rPr>
          <w:rFonts w:ascii="Calibri" w:hAnsi="Calibri"/>
          <w:b/>
          <w:u w:val="single"/>
        </w:rPr>
        <w:t>olicy</w:t>
      </w:r>
      <w:r w:rsidR="00AF1926">
        <w:rPr>
          <w:rFonts w:ascii="Calibri" w:hAnsi="Calibri"/>
          <w:b/>
          <w:u w:val="single"/>
        </w:rPr>
        <w:t xml:space="preserve"> </w:t>
      </w:r>
    </w:p>
    <w:p w14:paraId="5A39BBE3" w14:textId="77777777" w:rsidR="00C929B9" w:rsidRDefault="00C929B9" w:rsidP="00C929B9">
      <w:pPr>
        <w:pStyle w:val="Normal1"/>
        <w:rPr>
          <w:rFonts w:ascii="Calibri" w:eastAsia="Times New Roman" w:hAnsi="Calibri" w:cs="Times New Roman"/>
          <w:color w:val="auto"/>
          <w:sz w:val="24"/>
          <w:szCs w:val="24"/>
          <w:lang w:val="en-US" w:eastAsia="en-US"/>
        </w:rPr>
      </w:pPr>
    </w:p>
    <w:p w14:paraId="4FBA967D" w14:textId="77777777" w:rsidR="00C929B9" w:rsidRPr="00C929B9" w:rsidRDefault="00C929B9" w:rsidP="00C929B9">
      <w:pPr>
        <w:pStyle w:val="Normal1"/>
        <w:rPr>
          <w:rFonts w:ascii="Calibri" w:eastAsia="Times New Roman" w:hAnsi="Calibri" w:cs="Times New Roman"/>
          <w:color w:val="auto"/>
          <w:sz w:val="24"/>
          <w:szCs w:val="24"/>
          <w:lang w:val="en-US" w:eastAsia="en-US"/>
        </w:rPr>
      </w:pPr>
      <w:r w:rsidRPr="00C929B9">
        <w:rPr>
          <w:rFonts w:ascii="Calibri" w:eastAsia="Times New Roman" w:hAnsi="Calibri" w:cs="Times New Roman"/>
          <w:color w:val="auto"/>
          <w:sz w:val="24"/>
          <w:szCs w:val="24"/>
          <w:lang w:val="en-US" w:eastAsia="en-US"/>
        </w:rPr>
        <w:t xml:space="preserve">This policy sets out how we aim to identify and treat clients and prospective clients who may be considered as being vulnerable by virtue of their age, </w:t>
      </w:r>
      <w:proofErr w:type="gramStart"/>
      <w:r w:rsidRPr="00C929B9">
        <w:rPr>
          <w:rFonts w:ascii="Calibri" w:eastAsia="Times New Roman" w:hAnsi="Calibri" w:cs="Times New Roman"/>
          <w:color w:val="auto"/>
          <w:sz w:val="24"/>
          <w:szCs w:val="24"/>
          <w:lang w:val="en-US" w:eastAsia="en-US"/>
        </w:rPr>
        <w:t>disability</w:t>
      </w:r>
      <w:proofErr w:type="gramEnd"/>
      <w:r w:rsidRPr="00C929B9">
        <w:rPr>
          <w:rFonts w:ascii="Calibri" w:eastAsia="Times New Roman" w:hAnsi="Calibri" w:cs="Times New Roman"/>
          <w:color w:val="auto"/>
          <w:sz w:val="24"/>
          <w:szCs w:val="24"/>
          <w:lang w:val="en-US" w:eastAsia="en-US"/>
        </w:rPr>
        <w:t xml:space="preserve"> or circumstances.</w:t>
      </w:r>
    </w:p>
    <w:p w14:paraId="1F4D8BDF" w14:textId="77777777" w:rsidR="00C929B9" w:rsidRPr="00C929B9" w:rsidRDefault="00C929B9" w:rsidP="00C929B9">
      <w:pPr>
        <w:pStyle w:val="Normal1"/>
        <w:rPr>
          <w:rFonts w:ascii="Calibri" w:eastAsia="Times New Roman" w:hAnsi="Calibri" w:cs="Times New Roman"/>
          <w:color w:val="auto"/>
          <w:sz w:val="24"/>
          <w:szCs w:val="24"/>
          <w:lang w:val="en-US" w:eastAsia="en-US"/>
        </w:rPr>
      </w:pPr>
      <w:r w:rsidRPr="00C929B9">
        <w:rPr>
          <w:rFonts w:ascii="Calibri" w:eastAsia="Times New Roman" w:hAnsi="Calibri" w:cs="Times New Roman"/>
          <w:color w:val="auto"/>
          <w:sz w:val="24"/>
          <w:szCs w:val="24"/>
          <w:lang w:val="en-US" w:eastAsia="en-US"/>
        </w:rPr>
        <w:t xml:space="preserve">Although vulnerability can come in many forms, it is important that such individuals are dealt with appropriately, </w:t>
      </w:r>
      <w:proofErr w:type="gramStart"/>
      <w:r w:rsidRPr="00C929B9">
        <w:rPr>
          <w:rFonts w:ascii="Calibri" w:eastAsia="Times New Roman" w:hAnsi="Calibri" w:cs="Times New Roman"/>
          <w:color w:val="auto"/>
          <w:sz w:val="24"/>
          <w:szCs w:val="24"/>
          <w:lang w:val="en-US" w:eastAsia="en-US"/>
        </w:rPr>
        <w:t>fairly</w:t>
      </w:r>
      <w:proofErr w:type="gramEnd"/>
      <w:r w:rsidRPr="00C929B9">
        <w:rPr>
          <w:rFonts w:ascii="Calibri" w:eastAsia="Times New Roman" w:hAnsi="Calibri" w:cs="Times New Roman"/>
          <w:color w:val="auto"/>
          <w:sz w:val="24"/>
          <w:szCs w:val="24"/>
          <w:lang w:val="en-US" w:eastAsia="en-US"/>
        </w:rPr>
        <w:t xml:space="preserve"> and consistently.</w:t>
      </w:r>
    </w:p>
    <w:p w14:paraId="48D8C401" w14:textId="77777777" w:rsidR="00C929B9" w:rsidRPr="00C929B9" w:rsidRDefault="00C929B9" w:rsidP="00C929B9">
      <w:pPr>
        <w:pStyle w:val="Normal1"/>
        <w:rPr>
          <w:rFonts w:ascii="Calibri" w:eastAsia="Times New Roman" w:hAnsi="Calibri" w:cs="Times New Roman"/>
          <w:color w:val="auto"/>
          <w:sz w:val="24"/>
          <w:szCs w:val="24"/>
          <w:lang w:val="en-US" w:eastAsia="en-US"/>
        </w:rPr>
      </w:pPr>
      <w:r w:rsidRPr="00C929B9">
        <w:rPr>
          <w:rFonts w:ascii="Calibri" w:eastAsia="Times New Roman" w:hAnsi="Calibri" w:cs="Times New Roman"/>
          <w:color w:val="auto"/>
          <w:sz w:val="24"/>
          <w:szCs w:val="24"/>
          <w:lang w:val="en-US" w:eastAsia="en-US"/>
        </w:rPr>
        <w:t>We are committed to making sure that we treat any vulnerable client as an individual. We will do this by being:</w:t>
      </w:r>
    </w:p>
    <w:p w14:paraId="28B5DE96" w14:textId="77777777" w:rsidR="00C929B9" w:rsidRPr="00C929B9" w:rsidRDefault="00C929B9" w:rsidP="00C929B9">
      <w:pPr>
        <w:pStyle w:val="Normal1"/>
        <w:ind w:left="360"/>
        <w:rPr>
          <w:rFonts w:ascii="Calibri" w:eastAsia="Times New Roman" w:hAnsi="Calibri" w:cs="Times New Roman"/>
          <w:color w:val="auto"/>
          <w:sz w:val="24"/>
          <w:szCs w:val="24"/>
          <w:lang w:val="en-US" w:eastAsia="en-US"/>
        </w:rPr>
      </w:pPr>
      <w:r w:rsidRPr="00C929B9">
        <w:rPr>
          <w:rFonts w:ascii="Calibri" w:eastAsia="Times New Roman" w:hAnsi="Calibri" w:cs="Times New Roman"/>
          <w:color w:val="auto"/>
          <w:sz w:val="24"/>
          <w:szCs w:val="24"/>
          <w:lang w:val="en-US" w:eastAsia="en-US"/>
        </w:rPr>
        <w:t>•</w:t>
      </w:r>
      <w:r w:rsidRPr="00C929B9">
        <w:rPr>
          <w:rFonts w:ascii="Calibri" w:eastAsia="Times New Roman" w:hAnsi="Calibri" w:cs="Times New Roman"/>
          <w:color w:val="auto"/>
          <w:sz w:val="24"/>
          <w:szCs w:val="24"/>
          <w:lang w:val="en-US" w:eastAsia="en-US"/>
        </w:rPr>
        <w:tab/>
        <w:t>Flexible in our approach to client communications</w:t>
      </w:r>
    </w:p>
    <w:p w14:paraId="50D515B3" w14:textId="77777777" w:rsidR="00C929B9" w:rsidRDefault="00C929B9" w:rsidP="00C929B9">
      <w:pPr>
        <w:pStyle w:val="Normal1"/>
        <w:ind w:left="360"/>
        <w:rPr>
          <w:rFonts w:ascii="Calibri" w:eastAsia="Times New Roman" w:hAnsi="Calibri" w:cs="Times New Roman"/>
          <w:color w:val="auto"/>
          <w:sz w:val="24"/>
          <w:szCs w:val="24"/>
          <w:lang w:val="en-US" w:eastAsia="en-US"/>
        </w:rPr>
      </w:pPr>
      <w:r w:rsidRPr="00C929B9">
        <w:rPr>
          <w:rFonts w:ascii="Calibri" w:eastAsia="Times New Roman" w:hAnsi="Calibri" w:cs="Times New Roman"/>
          <w:color w:val="auto"/>
          <w:sz w:val="24"/>
          <w:szCs w:val="24"/>
          <w:lang w:val="en-US" w:eastAsia="en-US"/>
        </w:rPr>
        <w:t>•</w:t>
      </w:r>
      <w:r w:rsidRPr="00C929B9">
        <w:rPr>
          <w:rFonts w:ascii="Calibri" w:eastAsia="Times New Roman" w:hAnsi="Calibri" w:cs="Times New Roman"/>
          <w:color w:val="auto"/>
          <w:sz w:val="24"/>
          <w:szCs w:val="24"/>
          <w:lang w:val="en-US" w:eastAsia="en-US"/>
        </w:rPr>
        <w:tab/>
        <w:t>Empathetic to any specific needs or concerns they have</w:t>
      </w:r>
    </w:p>
    <w:p w14:paraId="1A15A1F1" w14:textId="77777777" w:rsidR="005C5508" w:rsidRDefault="005C5508" w:rsidP="00DC0530">
      <w:pPr>
        <w:pStyle w:val="Normal1"/>
        <w:rPr>
          <w:rFonts w:ascii="Calibri" w:eastAsia="Times New Roman" w:hAnsi="Calibri" w:cs="Times New Roman"/>
          <w:color w:val="auto"/>
          <w:sz w:val="24"/>
          <w:szCs w:val="24"/>
          <w:lang w:val="en-US" w:eastAsia="en-US"/>
        </w:rPr>
      </w:pPr>
    </w:p>
    <w:p w14:paraId="41C003E7" w14:textId="50D86E8B" w:rsidR="00DC0530" w:rsidRPr="00C929B9" w:rsidRDefault="00DC0530" w:rsidP="00DC0530">
      <w:pPr>
        <w:pStyle w:val="Normal1"/>
        <w:rPr>
          <w:rFonts w:ascii="Calibri" w:eastAsia="Times New Roman" w:hAnsi="Calibri" w:cs="Times New Roman"/>
          <w:color w:val="auto"/>
          <w:sz w:val="24"/>
          <w:szCs w:val="24"/>
          <w:lang w:val="en-US" w:eastAsia="en-US"/>
        </w:rPr>
      </w:pPr>
      <w:r>
        <w:rPr>
          <w:rFonts w:ascii="Calibri" w:eastAsia="Times New Roman" w:hAnsi="Calibri" w:cs="Times New Roman"/>
          <w:color w:val="auto"/>
          <w:sz w:val="24"/>
          <w:szCs w:val="24"/>
          <w:lang w:val="en-US" w:eastAsia="en-US"/>
        </w:rPr>
        <w:t xml:space="preserve">We also need to consider the new Consumer Duty to ensure that the firm acts to deliver good outcomes for all clients, especially those who are classified as Vulnerable are they are not disadvantaged by the firm’s actions. </w:t>
      </w:r>
    </w:p>
    <w:p w14:paraId="41C8F396" w14:textId="77777777" w:rsidR="00C929B9" w:rsidRDefault="00C929B9" w:rsidP="00C929B9">
      <w:pPr>
        <w:suppressAutoHyphens/>
        <w:autoSpaceDN w:val="0"/>
        <w:textAlignment w:val="baseline"/>
        <w:rPr>
          <w:rFonts w:ascii="Calibri" w:eastAsia="Times New Roman" w:hAnsi="Calibri"/>
        </w:rPr>
      </w:pPr>
    </w:p>
    <w:p w14:paraId="13C8D50D" w14:textId="77777777" w:rsidR="009A2D7C" w:rsidRPr="00EC7407" w:rsidRDefault="009A2D7C" w:rsidP="00C929B9">
      <w:pPr>
        <w:suppressAutoHyphens/>
        <w:autoSpaceDN w:val="0"/>
        <w:textAlignment w:val="baseline"/>
        <w:rPr>
          <w:rFonts w:ascii="Calibri" w:eastAsia="Times New Roman" w:hAnsi="Calibri"/>
          <w:b/>
          <w:u w:val="single"/>
        </w:rPr>
      </w:pPr>
      <w:r w:rsidRPr="00EC7407">
        <w:rPr>
          <w:rFonts w:ascii="Calibri" w:eastAsia="Times New Roman" w:hAnsi="Calibri"/>
          <w:b/>
          <w:u w:val="single"/>
        </w:rPr>
        <w:t>Definition of a Vulnerable Client</w:t>
      </w:r>
    </w:p>
    <w:p w14:paraId="72A3D3EC" w14:textId="77777777" w:rsidR="009A2D7C" w:rsidRDefault="009A2D7C" w:rsidP="009A2D7C">
      <w:pPr>
        <w:suppressAutoHyphens/>
        <w:autoSpaceDN w:val="0"/>
        <w:spacing w:after="200" w:line="276" w:lineRule="auto"/>
        <w:jc w:val="both"/>
        <w:textAlignment w:val="baseline"/>
        <w:rPr>
          <w:rFonts w:ascii="Calibri" w:eastAsia="Times New Roman" w:hAnsi="Calibri"/>
        </w:rPr>
      </w:pPr>
    </w:p>
    <w:p w14:paraId="0317EDE4" w14:textId="77777777" w:rsidR="009A2D7C" w:rsidRDefault="009A2D7C" w:rsidP="009A2D7C">
      <w:pPr>
        <w:suppressAutoHyphens/>
        <w:autoSpaceDN w:val="0"/>
        <w:spacing w:after="200" w:line="276" w:lineRule="auto"/>
        <w:jc w:val="both"/>
        <w:textAlignment w:val="baseline"/>
        <w:rPr>
          <w:rFonts w:ascii="Calibri" w:eastAsia="Times New Roman" w:hAnsi="Calibri"/>
          <w:i/>
        </w:rPr>
      </w:pPr>
      <w:r>
        <w:rPr>
          <w:rFonts w:ascii="Calibri" w:eastAsia="Times New Roman" w:hAnsi="Calibri"/>
        </w:rPr>
        <w:t>The FCA define a Vulnerable Cl</w:t>
      </w:r>
      <w:r w:rsidRPr="00EC7407">
        <w:rPr>
          <w:rFonts w:ascii="Calibri" w:eastAsia="Times New Roman" w:hAnsi="Calibri"/>
        </w:rPr>
        <w:t xml:space="preserve">ient as: </w:t>
      </w:r>
      <w:r w:rsidRPr="00EC7407">
        <w:rPr>
          <w:rFonts w:ascii="Calibri" w:eastAsia="Times New Roman" w:hAnsi="Calibri"/>
          <w:i/>
        </w:rPr>
        <w:t>“someone due to their personal circumstances is especially susceptible to detriment, particularly when a firm is not acting with appropriate levels of care.”</w:t>
      </w:r>
    </w:p>
    <w:p w14:paraId="4C82D5E5" w14:textId="77777777" w:rsidR="005C5508" w:rsidRDefault="005C5508" w:rsidP="00C929B9">
      <w:pPr>
        <w:suppressAutoHyphens/>
        <w:autoSpaceDN w:val="0"/>
        <w:spacing w:after="200" w:line="276" w:lineRule="auto"/>
        <w:jc w:val="both"/>
        <w:textAlignment w:val="baseline"/>
        <w:rPr>
          <w:rFonts w:ascii="Calibri" w:eastAsia="Times New Roman" w:hAnsi="Calibri"/>
          <w:b/>
        </w:rPr>
      </w:pPr>
    </w:p>
    <w:p w14:paraId="12C3271B" w14:textId="77777777" w:rsidR="005C5508" w:rsidRDefault="005C5508" w:rsidP="00C929B9">
      <w:pPr>
        <w:suppressAutoHyphens/>
        <w:autoSpaceDN w:val="0"/>
        <w:spacing w:after="200" w:line="276" w:lineRule="auto"/>
        <w:jc w:val="both"/>
        <w:textAlignment w:val="baseline"/>
        <w:rPr>
          <w:rFonts w:ascii="Calibri" w:eastAsia="Times New Roman" w:hAnsi="Calibri"/>
          <w:b/>
        </w:rPr>
      </w:pPr>
    </w:p>
    <w:p w14:paraId="409261DA" w14:textId="52549ACA" w:rsidR="00C929B9" w:rsidRPr="00C929B9" w:rsidRDefault="00C929B9" w:rsidP="00C929B9">
      <w:pPr>
        <w:suppressAutoHyphens/>
        <w:autoSpaceDN w:val="0"/>
        <w:spacing w:after="200" w:line="276" w:lineRule="auto"/>
        <w:jc w:val="both"/>
        <w:textAlignment w:val="baseline"/>
        <w:rPr>
          <w:rFonts w:ascii="Calibri" w:eastAsia="Times New Roman" w:hAnsi="Calibri"/>
          <w:b/>
        </w:rPr>
      </w:pPr>
      <w:r w:rsidRPr="00C929B9">
        <w:rPr>
          <w:rFonts w:ascii="Calibri" w:eastAsia="Times New Roman" w:hAnsi="Calibri"/>
          <w:b/>
        </w:rPr>
        <w:lastRenderedPageBreak/>
        <w:t>What is detriment?</w:t>
      </w:r>
    </w:p>
    <w:p w14:paraId="5BE6710F" w14:textId="77777777" w:rsidR="00C929B9" w:rsidRPr="00C929B9" w:rsidRDefault="00C929B9" w:rsidP="00C929B9">
      <w:pPr>
        <w:suppressAutoHyphens/>
        <w:autoSpaceDN w:val="0"/>
        <w:spacing w:after="200" w:line="276" w:lineRule="auto"/>
        <w:jc w:val="both"/>
        <w:textAlignment w:val="baseline"/>
        <w:rPr>
          <w:rFonts w:ascii="Calibri" w:eastAsia="Times New Roman" w:hAnsi="Calibri"/>
        </w:rPr>
      </w:pPr>
      <w:r w:rsidRPr="00C929B9">
        <w:rPr>
          <w:rFonts w:ascii="Calibri" w:eastAsia="Times New Roman" w:hAnsi="Calibri"/>
        </w:rPr>
        <w:t>Detriment is essentially any disadvantage a client could suffer, for example this could range from being treated unsympathetically by your firm or choosing the wrong investment</w:t>
      </w:r>
      <w:r w:rsidRPr="00C929B9">
        <w:rPr>
          <w:rFonts w:ascii="Calibri" w:eastAsia="Times New Roman" w:hAnsi="Calibri"/>
          <w:i/>
        </w:rPr>
        <w:t xml:space="preserve"> </w:t>
      </w:r>
      <w:r w:rsidRPr="00C929B9">
        <w:rPr>
          <w:rFonts w:ascii="Calibri" w:eastAsia="Times New Roman" w:hAnsi="Calibri"/>
        </w:rPr>
        <w:t xml:space="preserve">product. This can occur </w:t>
      </w:r>
      <w:proofErr w:type="gramStart"/>
      <w:r w:rsidRPr="00C929B9">
        <w:rPr>
          <w:rFonts w:ascii="Calibri" w:eastAsia="Times New Roman" w:hAnsi="Calibri"/>
        </w:rPr>
        <w:t>in particular with</w:t>
      </w:r>
      <w:proofErr w:type="gramEnd"/>
      <w:r w:rsidRPr="00C929B9">
        <w:rPr>
          <w:rFonts w:ascii="Calibri" w:eastAsia="Times New Roman" w:hAnsi="Calibri"/>
        </w:rPr>
        <w:t xml:space="preserve"> vulnerable clients because financial products can be relatively complex and, in certain cases, may not be optional. </w:t>
      </w:r>
    </w:p>
    <w:p w14:paraId="27EAD09A" w14:textId="77777777" w:rsidR="009A2D7C" w:rsidRPr="00EC7407" w:rsidRDefault="00C929B9" w:rsidP="009A2D7C">
      <w:pPr>
        <w:suppressAutoHyphens/>
        <w:autoSpaceDN w:val="0"/>
        <w:spacing w:after="200" w:line="276" w:lineRule="auto"/>
        <w:jc w:val="both"/>
        <w:textAlignment w:val="baseline"/>
        <w:rPr>
          <w:rFonts w:ascii="Calibri" w:eastAsia="Times New Roman" w:hAnsi="Calibri"/>
        </w:rPr>
      </w:pPr>
      <w:r w:rsidRPr="00C929B9">
        <w:rPr>
          <w:rFonts w:ascii="Calibri" w:eastAsia="Times New Roman" w:hAnsi="Calibri"/>
        </w:rPr>
        <w:t>We are mindful that many clients in vulnerable situations may not think of t</w:t>
      </w:r>
      <w:r>
        <w:rPr>
          <w:rFonts w:ascii="Calibri" w:eastAsia="Times New Roman" w:hAnsi="Calibri"/>
        </w:rPr>
        <w:t>hemselves as being “vulnerable”.</w:t>
      </w:r>
    </w:p>
    <w:p w14:paraId="451CBD32" w14:textId="77777777" w:rsidR="00C929B9" w:rsidRPr="00C929B9" w:rsidRDefault="00C929B9" w:rsidP="00C929B9">
      <w:pPr>
        <w:suppressAutoHyphens/>
        <w:autoSpaceDN w:val="0"/>
        <w:spacing w:after="200" w:line="276" w:lineRule="auto"/>
        <w:jc w:val="both"/>
        <w:textAlignment w:val="baseline"/>
        <w:rPr>
          <w:rFonts w:ascii="Calibri" w:eastAsia="Times New Roman" w:hAnsi="Calibri"/>
          <w:b/>
          <w:u w:val="single"/>
        </w:rPr>
      </w:pPr>
      <w:r w:rsidRPr="00C929B9">
        <w:rPr>
          <w:rFonts w:ascii="Calibri" w:eastAsia="Times New Roman" w:hAnsi="Calibri"/>
          <w:b/>
          <w:u w:val="single"/>
        </w:rPr>
        <w:t>Types of vulnerability</w:t>
      </w:r>
    </w:p>
    <w:p w14:paraId="7250DE43" w14:textId="77777777" w:rsidR="00C929B9" w:rsidRPr="00C929B9" w:rsidRDefault="00C929B9" w:rsidP="00C929B9">
      <w:pPr>
        <w:suppressAutoHyphens/>
        <w:autoSpaceDN w:val="0"/>
        <w:spacing w:after="200" w:line="276" w:lineRule="auto"/>
        <w:jc w:val="both"/>
        <w:textAlignment w:val="baseline"/>
        <w:rPr>
          <w:rFonts w:ascii="Calibri" w:eastAsia="Times New Roman" w:hAnsi="Calibri"/>
        </w:rPr>
      </w:pPr>
      <w:r w:rsidRPr="00C929B9">
        <w:rPr>
          <w:rFonts w:ascii="Calibri" w:eastAsia="Times New Roman" w:hAnsi="Calibri"/>
        </w:rPr>
        <w:t xml:space="preserve">There are </w:t>
      </w:r>
      <w:proofErr w:type="gramStart"/>
      <w:r w:rsidRPr="00C929B9">
        <w:rPr>
          <w:rFonts w:ascii="Calibri" w:eastAsia="Times New Roman" w:hAnsi="Calibri"/>
        </w:rPr>
        <w:t>a number of</w:t>
      </w:r>
      <w:proofErr w:type="gramEnd"/>
      <w:r w:rsidRPr="00C929B9">
        <w:rPr>
          <w:rFonts w:ascii="Calibri" w:eastAsia="Times New Roman" w:hAnsi="Calibri"/>
        </w:rPr>
        <w:t xml:space="preserve"> factors that could result in a client being deemed vulnerable on a temporary</w:t>
      </w:r>
      <w:r w:rsidR="00B533C9">
        <w:rPr>
          <w:rFonts w:ascii="Calibri" w:eastAsia="Times New Roman" w:hAnsi="Calibri"/>
        </w:rPr>
        <w:t xml:space="preserve"> or </w:t>
      </w:r>
      <w:r w:rsidRPr="00C929B9">
        <w:rPr>
          <w:rFonts w:ascii="Calibri" w:eastAsia="Times New Roman" w:hAnsi="Calibri"/>
        </w:rPr>
        <w:t xml:space="preserve">sporadic basis. </w:t>
      </w:r>
    </w:p>
    <w:p w14:paraId="0B9A8825" w14:textId="77777777" w:rsidR="00C929B9" w:rsidRPr="00C929B9" w:rsidRDefault="00C929B9" w:rsidP="00C929B9">
      <w:pPr>
        <w:suppressAutoHyphens/>
        <w:autoSpaceDN w:val="0"/>
        <w:spacing w:after="200" w:line="276" w:lineRule="auto"/>
        <w:jc w:val="both"/>
        <w:textAlignment w:val="baseline"/>
        <w:rPr>
          <w:rFonts w:ascii="Calibri" w:eastAsia="Times New Roman" w:hAnsi="Calibri"/>
        </w:rPr>
      </w:pPr>
      <w:r w:rsidRPr="00C929B9">
        <w:rPr>
          <w:rFonts w:ascii="Calibri" w:eastAsia="Times New Roman" w:hAnsi="Calibri"/>
        </w:rPr>
        <w:t xml:space="preserve">A vulnerable client could </w:t>
      </w:r>
      <w:proofErr w:type="gramStart"/>
      <w:r w:rsidRPr="00C929B9">
        <w:rPr>
          <w:rFonts w:ascii="Calibri" w:eastAsia="Times New Roman" w:hAnsi="Calibri"/>
        </w:rPr>
        <w:t>be considered to be</w:t>
      </w:r>
      <w:proofErr w:type="gramEnd"/>
      <w:r w:rsidRPr="00C929B9">
        <w:rPr>
          <w:rFonts w:ascii="Calibri" w:eastAsia="Times New Roman" w:hAnsi="Calibri"/>
        </w:rPr>
        <w:t xml:space="preserve"> anyone who by virtue of their health, age or circumstances may be less able than others to: </w:t>
      </w:r>
    </w:p>
    <w:p w14:paraId="040535F7" w14:textId="77777777" w:rsidR="00C929B9" w:rsidRPr="00C929B9" w:rsidRDefault="00C929B9" w:rsidP="00C929B9">
      <w:pPr>
        <w:suppressAutoHyphens/>
        <w:autoSpaceDN w:val="0"/>
        <w:spacing w:after="200" w:line="276" w:lineRule="auto"/>
        <w:jc w:val="both"/>
        <w:textAlignment w:val="baseline"/>
        <w:rPr>
          <w:rFonts w:ascii="Calibri" w:eastAsia="Times New Roman" w:hAnsi="Calibri"/>
        </w:rPr>
      </w:pPr>
      <w:r w:rsidRPr="00C929B9">
        <w:rPr>
          <w:rFonts w:ascii="Calibri" w:eastAsia="Times New Roman" w:hAnsi="Calibri"/>
        </w:rPr>
        <w:t>•</w:t>
      </w:r>
      <w:r w:rsidRPr="00C929B9">
        <w:rPr>
          <w:rFonts w:ascii="Calibri" w:eastAsia="Times New Roman" w:hAnsi="Calibri"/>
        </w:rPr>
        <w:tab/>
        <w:t xml:space="preserve">Realistically and objectively identify and </w:t>
      </w:r>
      <w:proofErr w:type="spellStart"/>
      <w:r w:rsidRPr="00C929B9">
        <w:rPr>
          <w:rFonts w:ascii="Calibri" w:eastAsia="Times New Roman" w:hAnsi="Calibri"/>
        </w:rPr>
        <w:t>prioritise</w:t>
      </w:r>
      <w:proofErr w:type="spellEnd"/>
      <w:r w:rsidRPr="00C929B9">
        <w:rPr>
          <w:rFonts w:ascii="Calibri" w:eastAsia="Times New Roman" w:hAnsi="Calibri"/>
        </w:rPr>
        <w:t xml:space="preserve"> their own needs </w:t>
      </w:r>
    </w:p>
    <w:p w14:paraId="0A81F0CF" w14:textId="77777777" w:rsidR="00C929B9" w:rsidRPr="00C929B9" w:rsidRDefault="00C929B9" w:rsidP="00C929B9">
      <w:pPr>
        <w:suppressAutoHyphens/>
        <w:autoSpaceDN w:val="0"/>
        <w:spacing w:after="200" w:line="276" w:lineRule="auto"/>
        <w:jc w:val="both"/>
        <w:textAlignment w:val="baseline"/>
        <w:rPr>
          <w:rFonts w:ascii="Calibri" w:eastAsia="Times New Roman" w:hAnsi="Calibri"/>
        </w:rPr>
      </w:pPr>
      <w:r w:rsidRPr="00C929B9">
        <w:rPr>
          <w:rFonts w:ascii="Calibri" w:eastAsia="Times New Roman" w:hAnsi="Calibri"/>
        </w:rPr>
        <w:t>•</w:t>
      </w:r>
      <w:r w:rsidRPr="00C929B9">
        <w:rPr>
          <w:rFonts w:ascii="Calibri" w:eastAsia="Times New Roman" w:hAnsi="Calibri"/>
        </w:rPr>
        <w:tab/>
        <w:t xml:space="preserve">Fully understand the risk, cost or implications of any advice provided </w:t>
      </w:r>
    </w:p>
    <w:p w14:paraId="080FE9F4" w14:textId="77777777" w:rsidR="00C929B9" w:rsidRDefault="00C929B9" w:rsidP="00C929B9">
      <w:pPr>
        <w:suppressAutoHyphens/>
        <w:autoSpaceDN w:val="0"/>
        <w:spacing w:after="200" w:line="276" w:lineRule="auto"/>
        <w:jc w:val="both"/>
        <w:textAlignment w:val="baseline"/>
        <w:rPr>
          <w:rFonts w:ascii="Calibri" w:eastAsia="Times New Roman" w:hAnsi="Calibri"/>
        </w:rPr>
      </w:pPr>
      <w:r w:rsidRPr="00C929B9">
        <w:rPr>
          <w:rFonts w:ascii="Calibri" w:eastAsia="Times New Roman" w:hAnsi="Calibri"/>
        </w:rPr>
        <w:t>•</w:t>
      </w:r>
      <w:r w:rsidRPr="00C929B9">
        <w:rPr>
          <w:rFonts w:ascii="Calibri" w:eastAsia="Times New Roman" w:hAnsi="Calibri"/>
        </w:rPr>
        <w:tab/>
        <w:t>Assess information in the usual format, for example, orally during meetings or visually in respect of written advice</w:t>
      </w:r>
    </w:p>
    <w:p w14:paraId="25E45775" w14:textId="77777777" w:rsidR="009A2D7C" w:rsidRDefault="00C929B9" w:rsidP="009A2D7C">
      <w:pPr>
        <w:suppressAutoHyphens/>
        <w:autoSpaceDN w:val="0"/>
        <w:spacing w:after="200" w:line="276" w:lineRule="auto"/>
        <w:jc w:val="both"/>
        <w:textAlignment w:val="baseline"/>
        <w:rPr>
          <w:rFonts w:ascii="Calibri" w:eastAsia="Times New Roman" w:hAnsi="Calibri"/>
        </w:rPr>
      </w:pPr>
      <w:r>
        <w:rPr>
          <w:rFonts w:ascii="Calibri" w:eastAsia="Times New Roman" w:hAnsi="Calibri"/>
        </w:rPr>
        <w:t>T</w:t>
      </w:r>
      <w:r w:rsidR="009A2D7C" w:rsidRPr="00EC7407">
        <w:rPr>
          <w:rFonts w:ascii="Calibri" w:eastAsia="Times New Roman" w:hAnsi="Calibri"/>
        </w:rPr>
        <w:t xml:space="preserve">his policy sets out how TFA will </w:t>
      </w:r>
      <w:proofErr w:type="spellStart"/>
      <w:r w:rsidR="009A2D7C" w:rsidRPr="00EC7407">
        <w:rPr>
          <w:rFonts w:ascii="Calibri" w:eastAsia="Times New Roman" w:hAnsi="Calibri"/>
        </w:rPr>
        <w:t>recognise</w:t>
      </w:r>
      <w:proofErr w:type="spellEnd"/>
      <w:r w:rsidR="009A2D7C" w:rsidRPr="00EC7407">
        <w:rPr>
          <w:rFonts w:ascii="Calibri" w:eastAsia="Times New Roman" w:hAnsi="Calibri"/>
        </w:rPr>
        <w:t xml:space="preserve"> and treat those people with an appropriate level of care to ensure that we are </w:t>
      </w:r>
      <w:proofErr w:type="gramStart"/>
      <w:r w:rsidR="009A2D7C" w:rsidRPr="00EC7407">
        <w:rPr>
          <w:rFonts w:ascii="Calibri" w:eastAsia="Times New Roman" w:hAnsi="Calibri"/>
        </w:rPr>
        <w:t>acting in their best interests at all times</w:t>
      </w:r>
      <w:proofErr w:type="gramEnd"/>
      <w:r w:rsidR="009A2D7C" w:rsidRPr="00EC7407">
        <w:rPr>
          <w:rFonts w:ascii="Calibri" w:eastAsia="Times New Roman" w:hAnsi="Calibri"/>
        </w:rPr>
        <w:t xml:space="preserve">. </w:t>
      </w:r>
    </w:p>
    <w:p w14:paraId="5AB8A713" w14:textId="77777777" w:rsidR="009A2D7C" w:rsidRDefault="009A2D7C" w:rsidP="009A2D7C">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We will be pro-active in looking for clues from the client that may lead us to determine t</w:t>
      </w:r>
      <w:r>
        <w:rPr>
          <w:rFonts w:ascii="Calibri" w:eastAsia="Times New Roman" w:hAnsi="Calibri"/>
        </w:rPr>
        <w:t>hat they should be treated as “V</w:t>
      </w:r>
      <w:r w:rsidRPr="00EC7407">
        <w:rPr>
          <w:rFonts w:ascii="Calibri" w:eastAsia="Times New Roman" w:hAnsi="Calibri"/>
        </w:rPr>
        <w:t xml:space="preserve">ulnerable”. </w:t>
      </w:r>
    </w:p>
    <w:p w14:paraId="6180AFD0" w14:textId="77777777" w:rsidR="009A2D7C" w:rsidRPr="00EC7407" w:rsidRDefault="009A2D7C" w:rsidP="009A2D7C">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We believe that this is most likely to be from the information gathered during our </w:t>
      </w:r>
      <w:proofErr w:type="gramStart"/>
      <w:r w:rsidRPr="00EC7407">
        <w:rPr>
          <w:rFonts w:ascii="Calibri" w:eastAsia="Times New Roman" w:hAnsi="Calibri"/>
        </w:rPr>
        <w:t>Fact Finding</w:t>
      </w:r>
      <w:proofErr w:type="gramEnd"/>
      <w:r w:rsidRPr="00EC7407">
        <w:rPr>
          <w:rFonts w:ascii="Calibri" w:eastAsia="Times New Roman" w:hAnsi="Calibri"/>
        </w:rPr>
        <w:t xml:space="preserve"> process; we will be listening and looking for any clue as to the client being vulnerable. </w:t>
      </w:r>
    </w:p>
    <w:p w14:paraId="25064E5B" w14:textId="77777777" w:rsidR="009A2D7C" w:rsidRPr="00EC7407" w:rsidRDefault="009A2D7C" w:rsidP="009A2D7C">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We will </w:t>
      </w:r>
      <w:r>
        <w:rPr>
          <w:rFonts w:ascii="Calibri" w:eastAsia="Times New Roman" w:hAnsi="Calibri"/>
        </w:rPr>
        <w:t>class the following clients as V</w:t>
      </w:r>
      <w:r w:rsidRPr="00EC7407">
        <w:rPr>
          <w:rFonts w:ascii="Calibri" w:eastAsia="Times New Roman" w:hAnsi="Calibri"/>
        </w:rPr>
        <w:t>ulnerable:</w:t>
      </w:r>
    </w:p>
    <w:p w14:paraId="42A77D42" w14:textId="77777777" w:rsidR="009A2D7C" w:rsidRPr="00EC7407" w:rsidRDefault="009A2D7C" w:rsidP="009A2D7C">
      <w:pPr>
        <w:numPr>
          <w:ilvl w:val="0"/>
          <w:numId w:val="2"/>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Equity Release Clients</w:t>
      </w:r>
    </w:p>
    <w:p w14:paraId="62EDF264" w14:textId="77777777" w:rsidR="009A2D7C" w:rsidRPr="00EC7407" w:rsidRDefault="009A2D7C" w:rsidP="009A2D7C">
      <w:pPr>
        <w:numPr>
          <w:ilvl w:val="0"/>
          <w:numId w:val="2"/>
        </w:numPr>
        <w:suppressAutoHyphens/>
        <w:autoSpaceDN w:val="0"/>
        <w:spacing w:after="200" w:line="276" w:lineRule="auto"/>
        <w:jc w:val="both"/>
        <w:textAlignment w:val="baseline"/>
        <w:rPr>
          <w:rFonts w:ascii="Calibri" w:eastAsia="Times New Roman" w:hAnsi="Calibri"/>
        </w:rPr>
      </w:pPr>
      <w:r>
        <w:rPr>
          <w:rFonts w:ascii="Calibri" w:eastAsia="Times New Roman" w:hAnsi="Calibri"/>
        </w:rPr>
        <w:t>Debt Co</w:t>
      </w:r>
      <w:r w:rsidRPr="00EC7407">
        <w:rPr>
          <w:rFonts w:ascii="Calibri" w:eastAsia="Times New Roman" w:hAnsi="Calibri"/>
        </w:rPr>
        <w:t xml:space="preserve">nsolidation </w:t>
      </w:r>
      <w:r>
        <w:rPr>
          <w:rFonts w:ascii="Calibri" w:eastAsia="Times New Roman" w:hAnsi="Calibri"/>
        </w:rPr>
        <w:t>Clients</w:t>
      </w:r>
    </w:p>
    <w:p w14:paraId="09EF0B59" w14:textId="77777777" w:rsidR="009A2D7C" w:rsidRPr="00EC7407" w:rsidRDefault="009A2D7C" w:rsidP="009A2D7C">
      <w:pPr>
        <w:numPr>
          <w:ilvl w:val="0"/>
          <w:numId w:val="2"/>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Right to </w:t>
      </w:r>
      <w:r>
        <w:rPr>
          <w:rFonts w:ascii="Calibri" w:eastAsia="Times New Roman" w:hAnsi="Calibri"/>
        </w:rPr>
        <w:t>Buy C</w:t>
      </w:r>
      <w:r w:rsidRPr="00EC7407">
        <w:rPr>
          <w:rFonts w:ascii="Calibri" w:eastAsia="Times New Roman" w:hAnsi="Calibri"/>
        </w:rPr>
        <w:t>lients</w:t>
      </w:r>
    </w:p>
    <w:p w14:paraId="57BFB4B5" w14:textId="77777777" w:rsidR="009A2D7C" w:rsidRPr="00EC7407" w:rsidRDefault="009A2D7C" w:rsidP="009A2D7C">
      <w:pPr>
        <w:suppressAutoHyphens/>
        <w:autoSpaceDN w:val="0"/>
        <w:spacing w:after="200" w:line="276" w:lineRule="auto"/>
        <w:ind w:left="360"/>
        <w:jc w:val="both"/>
        <w:textAlignment w:val="baseline"/>
        <w:rPr>
          <w:rFonts w:ascii="Calibri" w:eastAsia="Times New Roman" w:hAnsi="Calibri"/>
        </w:rPr>
      </w:pPr>
      <w:r w:rsidRPr="00EC7407">
        <w:rPr>
          <w:rFonts w:ascii="Calibri" w:eastAsia="Times New Roman" w:hAnsi="Calibri"/>
        </w:rPr>
        <w:t>TFA also recommends that these customers are treated as “Vulnerable”, as best practice</w:t>
      </w:r>
      <w:r>
        <w:rPr>
          <w:rFonts w:ascii="Calibri" w:eastAsia="Times New Roman" w:hAnsi="Calibri"/>
        </w:rPr>
        <w:t>:</w:t>
      </w:r>
    </w:p>
    <w:p w14:paraId="17944EC0" w14:textId="77777777" w:rsidR="009A2D7C" w:rsidRPr="00EC7407" w:rsidRDefault="009A2D7C" w:rsidP="009A2D7C">
      <w:pPr>
        <w:numPr>
          <w:ilvl w:val="0"/>
          <w:numId w:val="2"/>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 Clients who take their mortgage term past their scheduled retirement date</w:t>
      </w:r>
    </w:p>
    <w:p w14:paraId="41CECDA6" w14:textId="77777777" w:rsidR="009A2D7C" w:rsidRPr="00EC7407" w:rsidRDefault="009A2D7C" w:rsidP="009A2D7C">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In addition, clients who may have any of the following circumstances, permanently or on a temporary </w:t>
      </w:r>
      <w:r>
        <w:rPr>
          <w:rFonts w:ascii="Calibri" w:eastAsia="Times New Roman" w:hAnsi="Calibri"/>
        </w:rPr>
        <w:t>basis, will also be treated as V</w:t>
      </w:r>
      <w:r w:rsidRPr="00EC7407">
        <w:rPr>
          <w:rFonts w:ascii="Calibri" w:eastAsia="Times New Roman" w:hAnsi="Calibri"/>
        </w:rPr>
        <w:t>ulnerable by us:</w:t>
      </w:r>
    </w:p>
    <w:p w14:paraId="08555A26" w14:textId="77777777" w:rsidR="009A2D7C" w:rsidRPr="00EC7407" w:rsidRDefault="009A2D7C" w:rsidP="009A2D7C">
      <w:pPr>
        <w:numPr>
          <w:ilvl w:val="0"/>
          <w:numId w:val="5"/>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lastRenderedPageBreak/>
        <w:t xml:space="preserve">The elderly </w:t>
      </w:r>
    </w:p>
    <w:p w14:paraId="6490C298" w14:textId="77777777" w:rsidR="009A2D7C" w:rsidRPr="00EC7407" w:rsidRDefault="009A2D7C" w:rsidP="009A2D7C">
      <w:pPr>
        <w:numPr>
          <w:ilvl w:val="0"/>
          <w:numId w:val="5"/>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Anyone with sensory issues </w:t>
      </w:r>
      <w:proofErr w:type="gramStart"/>
      <w:r w:rsidRPr="00EC7407">
        <w:rPr>
          <w:rFonts w:ascii="Calibri" w:eastAsia="Times New Roman" w:hAnsi="Calibri"/>
        </w:rPr>
        <w:t>e.g.</w:t>
      </w:r>
      <w:proofErr w:type="gramEnd"/>
      <w:r w:rsidRPr="00EC7407">
        <w:rPr>
          <w:rFonts w:ascii="Calibri" w:eastAsia="Times New Roman" w:hAnsi="Calibri"/>
        </w:rPr>
        <w:t xml:space="preserve"> impaired vision or hearing</w:t>
      </w:r>
    </w:p>
    <w:p w14:paraId="5F14A840"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Anyone with little or no understanding of English</w:t>
      </w:r>
    </w:p>
    <w:p w14:paraId="7AB33EEE"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Those with learning difficulties or mental incapacity</w:t>
      </w:r>
    </w:p>
    <w:p w14:paraId="5877ECE8"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Anyone who has recently experienced major life changes such as bereavement or divorce or job loss</w:t>
      </w:r>
    </w:p>
    <w:p w14:paraId="720C4348"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Students or unemployed</w:t>
      </w:r>
    </w:p>
    <w:p w14:paraId="146C1228"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Recently independent or self-employed</w:t>
      </w:r>
    </w:p>
    <w:p w14:paraId="30A974C0"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First time or inexperienced clients</w:t>
      </w:r>
    </w:p>
    <w:p w14:paraId="3146CA84"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 xml:space="preserve">Anyone who has recently become responsible for (for them) an unusually large amount of money </w:t>
      </w:r>
      <w:proofErr w:type="gramStart"/>
      <w:r w:rsidRPr="00EC7407">
        <w:rPr>
          <w:rFonts w:ascii="Calibri" w:eastAsia="Times New Roman" w:hAnsi="Calibri"/>
        </w:rPr>
        <w:t>e.g.</w:t>
      </w:r>
      <w:proofErr w:type="gramEnd"/>
      <w:r w:rsidRPr="00EC7407">
        <w:rPr>
          <w:rFonts w:ascii="Calibri" w:eastAsia="Times New Roman" w:hAnsi="Calibri"/>
        </w:rPr>
        <w:t xml:space="preserve"> trustees or beneficiaries of a trust</w:t>
      </w:r>
    </w:p>
    <w:p w14:paraId="292D6F18"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 xml:space="preserve">Those who rely heavily on others for support and </w:t>
      </w:r>
      <w:proofErr w:type="gramStart"/>
      <w:r w:rsidRPr="00EC7407">
        <w:rPr>
          <w:rFonts w:ascii="Calibri" w:eastAsia="Times New Roman" w:hAnsi="Calibri"/>
        </w:rPr>
        <w:t>care</w:t>
      </w:r>
      <w:proofErr w:type="gramEnd"/>
    </w:p>
    <w:p w14:paraId="4FB7436F" w14:textId="77777777" w:rsidR="009A2D7C"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Clients with physical or brain disability</w:t>
      </w:r>
    </w:p>
    <w:p w14:paraId="45D4767B" w14:textId="77777777" w:rsidR="00FD493C" w:rsidRPr="00FD493C" w:rsidRDefault="00FD493C" w:rsidP="00FD493C">
      <w:pPr>
        <w:numPr>
          <w:ilvl w:val="0"/>
          <w:numId w:val="5"/>
        </w:numPr>
        <w:suppressAutoHyphens/>
        <w:autoSpaceDN w:val="0"/>
        <w:spacing w:before="100" w:after="100" w:line="276" w:lineRule="auto"/>
        <w:textAlignment w:val="baseline"/>
        <w:rPr>
          <w:rFonts w:ascii="Calibri" w:eastAsia="Times New Roman" w:hAnsi="Calibri"/>
        </w:rPr>
      </w:pPr>
      <w:r w:rsidRPr="00FD493C">
        <w:rPr>
          <w:rFonts w:ascii="Calibri" w:eastAsia="Times New Roman" w:hAnsi="Calibri"/>
        </w:rPr>
        <w:t>Being ‘older old’ (for example over 80) although this is not absolute – this could be associated with cognitive or dexterity impairment, sensory impairments such as hearing or sight, onset of ill-health, not being comfortable with technology)</w:t>
      </w:r>
    </w:p>
    <w:p w14:paraId="20C3BE39" w14:textId="77777777" w:rsidR="00FD493C" w:rsidRPr="00FD493C" w:rsidRDefault="00FD493C" w:rsidP="00FD493C">
      <w:pPr>
        <w:numPr>
          <w:ilvl w:val="0"/>
          <w:numId w:val="5"/>
        </w:numPr>
        <w:suppressAutoHyphens/>
        <w:autoSpaceDN w:val="0"/>
        <w:spacing w:before="100" w:after="100" w:line="276" w:lineRule="auto"/>
        <w:textAlignment w:val="baseline"/>
        <w:rPr>
          <w:rFonts w:ascii="Calibri" w:eastAsia="Times New Roman" w:hAnsi="Calibri"/>
        </w:rPr>
      </w:pPr>
      <w:r w:rsidRPr="00FD493C">
        <w:rPr>
          <w:rFonts w:ascii="Calibri" w:eastAsia="Times New Roman" w:hAnsi="Calibri"/>
        </w:rPr>
        <w:t>Being young (associated with less experience)</w:t>
      </w:r>
    </w:p>
    <w:p w14:paraId="53805BBB"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Clients with low income or debt</w:t>
      </w:r>
    </w:p>
    <w:p w14:paraId="24733977"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 xml:space="preserve">Those who indicate that they are stressed due to their debt issues or </w:t>
      </w:r>
      <w:proofErr w:type="gramStart"/>
      <w:r w:rsidRPr="00EC7407">
        <w:rPr>
          <w:rFonts w:ascii="Calibri" w:eastAsia="Times New Roman" w:hAnsi="Calibri"/>
        </w:rPr>
        <w:t>concerns</w:t>
      </w:r>
      <w:proofErr w:type="gramEnd"/>
    </w:p>
    <w:p w14:paraId="6B2C3356"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 xml:space="preserve">Those experiencing mental health problems/ dementia or other memory </w:t>
      </w:r>
      <w:proofErr w:type="gramStart"/>
      <w:r w:rsidRPr="00EC7407">
        <w:rPr>
          <w:rFonts w:ascii="Calibri" w:eastAsia="Times New Roman" w:hAnsi="Calibri"/>
        </w:rPr>
        <w:t>loss</w:t>
      </w:r>
      <w:proofErr w:type="gramEnd"/>
    </w:p>
    <w:p w14:paraId="1E02F89F"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Those who have caring responsibilities</w:t>
      </w:r>
      <w:r w:rsidR="00FD493C">
        <w:rPr>
          <w:rFonts w:ascii="Calibri" w:eastAsia="Times New Roman" w:hAnsi="Calibri"/>
        </w:rPr>
        <w:t xml:space="preserve"> (including operating a power of attorney)</w:t>
      </w:r>
    </w:p>
    <w:p w14:paraId="46B3FE1F" w14:textId="77777777" w:rsidR="009A2D7C" w:rsidRPr="00EC7407" w:rsidRDefault="009A2D7C" w:rsidP="009A2D7C">
      <w:pPr>
        <w:numPr>
          <w:ilvl w:val="0"/>
          <w:numId w:val="5"/>
        </w:numPr>
        <w:suppressAutoHyphens/>
        <w:autoSpaceDN w:val="0"/>
        <w:spacing w:before="100" w:after="100" w:line="276" w:lineRule="auto"/>
        <w:textAlignment w:val="baseline"/>
        <w:rPr>
          <w:rFonts w:ascii="Calibri" w:eastAsia="Times New Roman" w:hAnsi="Calibri"/>
        </w:rPr>
      </w:pPr>
      <w:r w:rsidRPr="00EC7407">
        <w:rPr>
          <w:rFonts w:ascii="Calibri" w:eastAsia="Times New Roman" w:hAnsi="Calibri"/>
        </w:rPr>
        <w:t xml:space="preserve">Armed forces personnel returning from </w:t>
      </w:r>
      <w:proofErr w:type="gramStart"/>
      <w:r w:rsidRPr="00EC7407">
        <w:rPr>
          <w:rFonts w:ascii="Calibri" w:eastAsia="Times New Roman" w:hAnsi="Calibri"/>
        </w:rPr>
        <w:t>abroad</w:t>
      </w:r>
      <w:proofErr w:type="gramEnd"/>
    </w:p>
    <w:p w14:paraId="3CB9B267" w14:textId="77777777" w:rsidR="008516F9" w:rsidRPr="006B6A93" w:rsidRDefault="008516F9" w:rsidP="008516F9">
      <w:pPr>
        <w:suppressAutoHyphens/>
        <w:autoSpaceDN w:val="0"/>
        <w:spacing w:after="200" w:line="276" w:lineRule="auto"/>
        <w:jc w:val="both"/>
        <w:textAlignment w:val="baseline"/>
        <w:rPr>
          <w:rFonts w:ascii="Calibri" w:eastAsia="Times New Roman" w:hAnsi="Calibri"/>
          <w:b/>
          <w:u w:val="single"/>
        </w:rPr>
      </w:pPr>
      <w:r w:rsidRPr="006B6A93">
        <w:rPr>
          <w:rFonts w:ascii="Calibri" w:eastAsia="Times New Roman" w:hAnsi="Calibri"/>
          <w:b/>
          <w:u w:val="single"/>
        </w:rPr>
        <w:t xml:space="preserve">Where </w:t>
      </w:r>
      <w:r w:rsidR="006B6A93">
        <w:rPr>
          <w:rFonts w:ascii="Calibri" w:eastAsia="Times New Roman" w:hAnsi="Calibri"/>
          <w:b/>
          <w:u w:val="single"/>
        </w:rPr>
        <w:t xml:space="preserve">we have designated a </w:t>
      </w:r>
      <w:proofErr w:type="gramStart"/>
      <w:r w:rsidR="006B6A93">
        <w:rPr>
          <w:rFonts w:ascii="Calibri" w:eastAsia="Times New Roman" w:hAnsi="Calibri"/>
          <w:b/>
          <w:u w:val="single"/>
        </w:rPr>
        <w:t>C</w:t>
      </w:r>
      <w:r w:rsidR="00AF1926" w:rsidRPr="006B6A93">
        <w:rPr>
          <w:rFonts w:ascii="Calibri" w:eastAsia="Times New Roman" w:hAnsi="Calibri"/>
          <w:b/>
          <w:u w:val="single"/>
        </w:rPr>
        <w:t>lient</w:t>
      </w:r>
      <w:proofErr w:type="gramEnd"/>
      <w:r w:rsidR="00AF1926" w:rsidRPr="006B6A93">
        <w:rPr>
          <w:rFonts w:ascii="Calibri" w:eastAsia="Times New Roman" w:hAnsi="Calibri"/>
          <w:b/>
          <w:u w:val="single"/>
        </w:rPr>
        <w:t xml:space="preserve"> as V</w:t>
      </w:r>
      <w:r w:rsidRPr="006B6A93">
        <w:rPr>
          <w:rFonts w:ascii="Calibri" w:eastAsia="Times New Roman" w:hAnsi="Calibri"/>
          <w:b/>
          <w:u w:val="single"/>
        </w:rPr>
        <w:t>ulnerable we will:</w:t>
      </w:r>
    </w:p>
    <w:p w14:paraId="7960E583" w14:textId="77777777" w:rsidR="008516F9" w:rsidRPr="00EC7407" w:rsidRDefault="008516F9" w:rsidP="008516F9">
      <w:pPr>
        <w:numPr>
          <w:ilvl w:val="0"/>
          <w:numId w:val="1"/>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Listen to the client’s needs and if relevant any special or additional needs that they may require </w:t>
      </w:r>
      <w:proofErr w:type="gramStart"/>
      <w:r w:rsidRPr="00EC7407">
        <w:rPr>
          <w:rFonts w:ascii="Calibri" w:eastAsia="Times New Roman" w:hAnsi="Calibri"/>
        </w:rPr>
        <w:t xml:space="preserve">in order </w:t>
      </w:r>
      <w:r w:rsidR="00AF1926">
        <w:rPr>
          <w:rFonts w:ascii="Calibri" w:eastAsia="Times New Roman" w:hAnsi="Calibri"/>
        </w:rPr>
        <w:t>for</w:t>
      </w:r>
      <w:proofErr w:type="gramEnd"/>
      <w:r w:rsidR="00AF1926">
        <w:rPr>
          <w:rFonts w:ascii="Calibri" w:eastAsia="Times New Roman" w:hAnsi="Calibri"/>
        </w:rPr>
        <w:t xml:space="preserve"> </w:t>
      </w:r>
      <w:r w:rsidRPr="00EC7407">
        <w:rPr>
          <w:rFonts w:ascii="Calibri" w:eastAsia="Times New Roman" w:hAnsi="Calibri"/>
        </w:rPr>
        <w:t xml:space="preserve">them to </w:t>
      </w:r>
      <w:r w:rsidR="00AF1926">
        <w:rPr>
          <w:rFonts w:ascii="Calibri" w:eastAsia="Times New Roman" w:hAnsi="Calibri"/>
        </w:rPr>
        <w:t>m</w:t>
      </w:r>
      <w:r w:rsidRPr="00EC7407">
        <w:rPr>
          <w:rFonts w:ascii="Calibri" w:eastAsia="Times New Roman" w:hAnsi="Calibri"/>
        </w:rPr>
        <w:t>ake any financial decisions</w:t>
      </w:r>
      <w:r>
        <w:rPr>
          <w:rFonts w:ascii="Calibri" w:eastAsia="Times New Roman" w:hAnsi="Calibri"/>
        </w:rPr>
        <w:t>.</w:t>
      </w:r>
    </w:p>
    <w:p w14:paraId="252FBC71" w14:textId="77777777" w:rsidR="008516F9" w:rsidRPr="00EC7407" w:rsidRDefault="008516F9" w:rsidP="008516F9">
      <w:pPr>
        <w:numPr>
          <w:ilvl w:val="0"/>
          <w:numId w:val="1"/>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Invite the client to be accompanied </w:t>
      </w:r>
      <w:proofErr w:type="gramStart"/>
      <w:r w:rsidRPr="00EC7407">
        <w:rPr>
          <w:rFonts w:ascii="Calibri" w:eastAsia="Times New Roman" w:hAnsi="Calibri"/>
        </w:rPr>
        <w:t>with</w:t>
      </w:r>
      <w:proofErr w:type="gramEnd"/>
      <w:r w:rsidRPr="00EC7407">
        <w:rPr>
          <w:rFonts w:ascii="Calibri" w:eastAsia="Times New Roman" w:hAnsi="Calibri"/>
        </w:rPr>
        <w:t xml:space="preserve"> someone they trust and who can assist the client in making decisions</w:t>
      </w:r>
      <w:r w:rsidR="00790C94">
        <w:rPr>
          <w:rFonts w:ascii="Calibri" w:eastAsia="Times New Roman" w:hAnsi="Calibri"/>
        </w:rPr>
        <w:t>, if appropriate.</w:t>
      </w:r>
    </w:p>
    <w:p w14:paraId="1D32C1A1" w14:textId="77777777" w:rsidR="008516F9" w:rsidRPr="00EC7407" w:rsidRDefault="008516F9" w:rsidP="008516F9">
      <w:pPr>
        <w:numPr>
          <w:ilvl w:val="0"/>
          <w:numId w:val="1"/>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Take care to ensure that the features and risks of all our advice are explained in a manner and in a format that the client may understand</w:t>
      </w:r>
      <w:r>
        <w:rPr>
          <w:rFonts w:ascii="Calibri" w:eastAsia="Times New Roman" w:hAnsi="Calibri"/>
        </w:rPr>
        <w:t>.</w:t>
      </w:r>
    </w:p>
    <w:p w14:paraId="64F6FC1D" w14:textId="77777777" w:rsidR="00AF1926" w:rsidRDefault="008516F9" w:rsidP="00062BB1">
      <w:pPr>
        <w:numPr>
          <w:ilvl w:val="0"/>
          <w:numId w:val="1"/>
        </w:numPr>
        <w:suppressAutoHyphens/>
        <w:autoSpaceDN w:val="0"/>
        <w:spacing w:after="200" w:line="276" w:lineRule="auto"/>
        <w:jc w:val="both"/>
        <w:textAlignment w:val="baseline"/>
        <w:rPr>
          <w:rFonts w:ascii="Calibri" w:eastAsia="Times New Roman" w:hAnsi="Calibri"/>
        </w:rPr>
      </w:pPr>
      <w:r w:rsidRPr="00AF1926">
        <w:rPr>
          <w:rFonts w:ascii="Calibri" w:eastAsia="Times New Roman" w:hAnsi="Calibri"/>
        </w:rPr>
        <w:t xml:space="preserve">If </w:t>
      </w:r>
      <w:r w:rsidR="00AF1926" w:rsidRPr="00AF1926">
        <w:rPr>
          <w:rFonts w:ascii="Calibri" w:eastAsia="Times New Roman" w:hAnsi="Calibri"/>
        </w:rPr>
        <w:t xml:space="preserve">you feel that </w:t>
      </w:r>
      <w:r w:rsidRPr="00AF1926">
        <w:rPr>
          <w:rFonts w:ascii="Calibri" w:eastAsia="Times New Roman" w:hAnsi="Calibri"/>
        </w:rPr>
        <w:t xml:space="preserve">the client is mentally incapacitated and not able to </w:t>
      </w:r>
      <w:proofErr w:type="gramStart"/>
      <w:r w:rsidR="00AF1926" w:rsidRPr="00AF1926">
        <w:rPr>
          <w:rFonts w:ascii="Calibri" w:eastAsia="Times New Roman" w:hAnsi="Calibri"/>
        </w:rPr>
        <w:t>make a decision</w:t>
      </w:r>
      <w:proofErr w:type="gramEnd"/>
      <w:r w:rsidR="00AF1926" w:rsidRPr="00AF1926">
        <w:rPr>
          <w:rFonts w:ascii="Calibri" w:eastAsia="Times New Roman" w:hAnsi="Calibri"/>
        </w:rPr>
        <w:t xml:space="preserve"> for </w:t>
      </w:r>
      <w:proofErr w:type="gramStart"/>
      <w:r w:rsidR="00AF1926" w:rsidRPr="00AF1926">
        <w:rPr>
          <w:rFonts w:ascii="Calibri" w:eastAsia="Times New Roman" w:hAnsi="Calibri"/>
        </w:rPr>
        <w:t>themselves</w:t>
      </w:r>
      <w:proofErr w:type="gramEnd"/>
      <w:r w:rsidR="00AF1926" w:rsidRPr="00AF1926">
        <w:rPr>
          <w:rFonts w:ascii="Calibri" w:eastAsia="Times New Roman" w:hAnsi="Calibri"/>
        </w:rPr>
        <w:t xml:space="preserve"> approach the Compliance Director for advice and guidance. </w:t>
      </w:r>
      <w:r w:rsidRPr="00AF1926">
        <w:rPr>
          <w:rFonts w:ascii="Calibri" w:eastAsia="Times New Roman" w:hAnsi="Calibri"/>
        </w:rPr>
        <w:t xml:space="preserve"> </w:t>
      </w:r>
    </w:p>
    <w:p w14:paraId="40A4E1FB" w14:textId="77777777" w:rsidR="008516F9" w:rsidRDefault="008516F9" w:rsidP="00062BB1">
      <w:pPr>
        <w:numPr>
          <w:ilvl w:val="0"/>
          <w:numId w:val="1"/>
        </w:numPr>
        <w:suppressAutoHyphens/>
        <w:autoSpaceDN w:val="0"/>
        <w:spacing w:after="200" w:line="276" w:lineRule="auto"/>
        <w:jc w:val="both"/>
        <w:textAlignment w:val="baseline"/>
        <w:rPr>
          <w:rFonts w:ascii="Calibri" w:eastAsia="Times New Roman" w:hAnsi="Calibri"/>
        </w:rPr>
      </w:pPr>
      <w:r w:rsidRPr="00AF1926">
        <w:rPr>
          <w:rFonts w:ascii="Calibri" w:eastAsia="Times New Roman" w:hAnsi="Calibri"/>
        </w:rPr>
        <w:lastRenderedPageBreak/>
        <w:t>Where advice is given to the attorney or deputy, the file will evidence that the advice is based on the requirements, circumstances and assumed risk profile/ c</w:t>
      </w:r>
      <w:r w:rsidR="00AF1926" w:rsidRPr="00AF1926">
        <w:rPr>
          <w:rFonts w:ascii="Calibri" w:eastAsia="Times New Roman" w:hAnsi="Calibri"/>
        </w:rPr>
        <w:t>apacity for loss of the client</w:t>
      </w:r>
      <w:r w:rsidRPr="00AF1926">
        <w:rPr>
          <w:rFonts w:ascii="Calibri" w:eastAsia="Times New Roman" w:hAnsi="Calibri"/>
        </w:rPr>
        <w:t>.</w:t>
      </w:r>
    </w:p>
    <w:p w14:paraId="60C0953D" w14:textId="77777777" w:rsidR="00B17D64" w:rsidRPr="00AF1926" w:rsidRDefault="00B17D64" w:rsidP="00062BB1">
      <w:pPr>
        <w:numPr>
          <w:ilvl w:val="0"/>
          <w:numId w:val="1"/>
        </w:numPr>
        <w:suppressAutoHyphens/>
        <w:autoSpaceDN w:val="0"/>
        <w:spacing w:after="200" w:line="276" w:lineRule="auto"/>
        <w:jc w:val="both"/>
        <w:textAlignment w:val="baseline"/>
        <w:rPr>
          <w:rFonts w:ascii="Calibri" w:eastAsia="Times New Roman" w:hAnsi="Calibri"/>
        </w:rPr>
      </w:pPr>
      <w:r>
        <w:rPr>
          <w:rFonts w:ascii="Calibri" w:eastAsia="Times New Roman" w:hAnsi="Calibri"/>
        </w:rPr>
        <w:t xml:space="preserve">Identify clients who may be acting under duress, </w:t>
      </w:r>
      <w:proofErr w:type="gramStart"/>
      <w:r>
        <w:rPr>
          <w:rFonts w:ascii="Calibri" w:eastAsia="Times New Roman" w:hAnsi="Calibri"/>
        </w:rPr>
        <w:t>i.e.</w:t>
      </w:r>
      <w:proofErr w:type="gramEnd"/>
      <w:r>
        <w:rPr>
          <w:rFonts w:ascii="Calibri" w:eastAsia="Times New Roman" w:hAnsi="Calibri"/>
        </w:rPr>
        <w:t xml:space="preserve"> a third party may be pressuring them to complete/set up a transaction for their gain. For example-changing will, life assurance beneficiaries, remortgage from joint to sole (divorce), remortgage sole to joint.</w:t>
      </w:r>
      <w:r w:rsidR="006B6A93">
        <w:rPr>
          <w:rFonts w:ascii="Calibri" w:eastAsia="Times New Roman" w:hAnsi="Calibri"/>
        </w:rPr>
        <w:t xml:space="preserve"> Where we have identified this to be the </w:t>
      </w:r>
      <w:proofErr w:type="gramStart"/>
      <w:r w:rsidR="006B6A93">
        <w:rPr>
          <w:rFonts w:ascii="Calibri" w:eastAsia="Times New Roman" w:hAnsi="Calibri"/>
        </w:rPr>
        <w:t>case</w:t>
      </w:r>
      <w:proofErr w:type="gramEnd"/>
      <w:r w:rsidR="006B6A93">
        <w:rPr>
          <w:rFonts w:ascii="Calibri" w:eastAsia="Times New Roman" w:hAnsi="Calibri"/>
        </w:rPr>
        <w:t xml:space="preserve"> we will strongly suggest that the client/s takes independent legal advice away from the third party and transaction. </w:t>
      </w:r>
    </w:p>
    <w:p w14:paraId="4CB04C02" w14:textId="77777777" w:rsidR="008516F9" w:rsidRPr="00EC7407" w:rsidRDefault="008516F9" w:rsidP="008516F9">
      <w:pPr>
        <w:numPr>
          <w:ilvl w:val="0"/>
          <w:numId w:val="1"/>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Ensure that the </w:t>
      </w:r>
      <w:r w:rsidR="00DC0530">
        <w:rPr>
          <w:rFonts w:ascii="Calibri" w:eastAsia="Times New Roman" w:hAnsi="Calibri"/>
        </w:rPr>
        <w:t>i</w:t>
      </w:r>
      <w:r w:rsidRPr="00EC7407">
        <w:rPr>
          <w:rFonts w:ascii="Calibri" w:eastAsia="Times New Roman" w:hAnsi="Calibri"/>
        </w:rPr>
        <w:t>O client file fully evidences the steps we have taken</w:t>
      </w:r>
      <w:r>
        <w:rPr>
          <w:rFonts w:ascii="Calibri" w:eastAsia="Times New Roman" w:hAnsi="Calibri"/>
        </w:rPr>
        <w:t xml:space="preserve"> to ensure we have treated the Vulnerable Client in accordance with this Policy</w:t>
      </w:r>
      <w:r w:rsidR="00DC0530">
        <w:rPr>
          <w:rFonts w:ascii="Calibri" w:eastAsia="Times New Roman" w:hAnsi="Calibri"/>
        </w:rPr>
        <w:t xml:space="preserve"> and have </w:t>
      </w:r>
      <w:r w:rsidR="008215E8">
        <w:rPr>
          <w:rFonts w:ascii="Calibri" w:eastAsia="Times New Roman" w:hAnsi="Calibri"/>
        </w:rPr>
        <w:t xml:space="preserve">flagged the client as </w:t>
      </w:r>
      <w:r w:rsidR="00DC0530">
        <w:rPr>
          <w:rFonts w:ascii="Calibri" w:eastAsia="Times New Roman" w:hAnsi="Calibri"/>
        </w:rPr>
        <w:t>Vulnerab</w:t>
      </w:r>
      <w:r w:rsidR="008215E8">
        <w:rPr>
          <w:rFonts w:ascii="Calibri" w:eastAsia="Times New Roman" w:hAnsi="Calibri"/>
        </w:rPr>
        <w:t>le</w:t>
      </w:r>
      <w:r w:rsidR="00DC0530">
        <w:rPr>
          <w:rFonts w:ascii="Calibri" w:eastAsia="Times New Roman" w:hAnsi="Calibri"/>
        </w:rPr>
        <w:t xml:space="preserve"> </w:t>
      </w:r>
      <w:r w:rsidR="008215E8">
        <w:rPr>
          <w:rFonts w:ascii="Calibri" w:eastAsia="Times New Roman" w:hAnsi="Calibri"/>
        </w:rPr>
        <w:t>o</w:t>
      </w:r>
      <w:r w:rsidR="00DC0530">
        <w:rPr>
          <w:rFonts w:ascii="Calibri" w:eastAsia="Times New Roman" w:hAnsi="Calibri"/>
        </w:rPr>
        <w:t>n the iO client file</w:t>
      </w:r>
      <w:r w:rsidR="008215E8">
        <w:rPr>
          <w:rFonts w:ascii="Calibri" w:eastAsia="Times New Roman" w:hAnsi="Calibri"/>
        </w:rPr>
        <w:t>.</w:t>
      </w:r>
    </w:p>
    <w:p w14:paraId="5CD82108"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At all times the firm is mindful of FCA requirements, in particular Principles for Business 6 and 7:</w:t>
      </w:r>
    </w:p>
    <w:p w14:paraId="7BDC970E" w14:textId="77777777" w:rsidR="008516F9" w:rsidRPr="00EC7407" w:rsidRDefault="008516F9" w:rsidP="008516F9">
      <w:pPr>
        <w:suppressAutoHyphens/>
        <w:autoSpaceDN w:val="0"/>
        <w:spacing w:after="200" w:line="276" w:lineRule="auto"/>
        <w:ind w:left="720"/>
        <w:jc w:val="both"/>
        <w:textAlignment w:val="baseline"/>
        <w:rPr>
          <w:rFonts w:ascii="Calibri" w:eastAsia="Times New Roman" w:hAnsi="Calibri"/>
          <w:i/>
        </w:rPr>
      </w:pPr>
      <w:r w:rsidRPr="00EC7407">
        <w:rPr>
          <w:rFonts w:ascii="Calibri" w:eastAsia="Times New Roman" w:hAnsi="Calibri"/>
          <w:i/>
        </w:rPr>
        <w:t xml:space="preserve">A firm must pay due regard to the information needs of its </w:t>
      </w:r>
      <w:proofErr w:type="gramStart"/>
      <w:r w:rsidRPr="00EC7407">
        <w:rPr>
          <w:rFonts w:ascii="Calibri" w:eastAsia="Times New Roman" w:hAnsi="Calibri"/>
          <w:i/>
        </w:rPr>
        <w:t>clients, and</w:t>
      </w:r>
      <w:proofErr w:type="gramEnd"/>
      <w:r w:rsidRPr="00EC7407">
        <w:rPr>
          <w:rFonts w:ascii="Calibri" w:eastAsia="Times New Roman" w:hAnsi="Calibri"/>
          <w:i/>
        </w:rPr>
        <w:t xml:space="preserve"> communicate information to them in a way that is clear, fair and not misleading.</w:t>
      </w:r>
    </w:p>
    <w:p w14:paraId="0D0B940D" w14:textId="77777777" w:rsidR="008516F9" w:rsidRPr="00EC7407" w:rsidRDefault="008516F9" w:rsidP="008516F9">
      <w:pPr>
        <w:suppressAutoHyphens/>
        <w:autoSpaceDN w:val="0"/>
        <w:textAlignment w:val="baseline"/>
        <w:rPr>
          <w:rFonts w:ascii="Calibri" w:eastAsia="Times New Roman" w:hAnsi="Calibri"/>
        </w:rPr>
      </w:pPr>
    </w:p>
    <w:p w14:paraId="67CE45CD"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b/>
          <w:u w:val="single"/>
        </w:rPr>
      </w:pPr>
      <w:r w:rsidRPr="00EC7407">
        <w:rPr>
          <w:rFonts w:ascii="Calibri" w:eastAsia="Times New Roman" w:hAnsi="Calibri"/>
          <w:b/>
          <w:u w:val="single"/>
        </w:rPr>
        <w:t>How we will communicate this policy to our staff and advisers</w:t>
      </w:r>
    </w:p>
    <w:p w14:paraId="446F6D90" w14:textId="7B0883FA" w:rsidR="008516F9" w:rsidRPr="00EC7407" w:rsidRDefault="008516F9" w:rsidP="008516F9">
      <w:pPr>
        <w:suppressAutoHyphens/>
        <w:autoSpaceDN w:val="0"/>
        <w:spacing w:after="200" w:line="276" w:lineRule="auto"/>
        <w:jc w:val="both"/>
        <w:textAlignment w:val="baseline"/>
        <w:rPr>
          <w:rFonts w:ascii="Calibri" w:eastAsia="Times New Roman" w:hAnsi="Calibri"/>
        </w:rPr>
      </w:pPr>
      <w:r w:rsidRPr="790D298F">
        <w:rPr>
          <w:rFonts w:ascii="Calibri" w:eastAsia="Times New Roman" w:hAnsi="Calibri"/>
        </w:rPr>
        <w:t xml:space="preserve">All new staff and advisers at TFA will be issued with a copy of this policy upon Induction and asked to sign the staff/adviser declaration below. </w:t>
      </w:r>
    </w:p>
    <w:p w14:paraId="54CC3FC9"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We will ensure all existing staff and advisers are fully aware of this policy and ask them to sign the staff declaration below on an annual basis.</w:t>
      </w:r>
    </w:p>
    <w:p w14:paraId="786B4B7A"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In addition, we will:</w:t>
      </w:r>
    </w:p>
    <w:p w14:paraId="642A553E" w14:textId="77777777" w:rsidR="008516F9" w:rsidRPr="00EC7407" w:rsidRDefault="008516F9" w:rsidP="008516F9">
      <w:pPr>
        <w:numPr>
          <w:ilvl w:val="0"/>
          <w:numId w:val="3"/>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Carry out additional bespoke training </w:t>
      </w:r>
      <w:proofErr w:type="gramStart"/>
      <w:r w:rsidR="001F37D5">
        <w:rPr>
          <w:rFonts w:ascii="Calibri" w:eastAsia="Times New Roman" w:hAnsi="Calibri"/>
        </w:rPr>
        <w:t>to</w:t>
      </w:r>
      <w:proofErr w:type="gramEnd"/>
      <w:r w:rsidR="001F37D5">
        <w:rPr>
          <w:rFonts w:ascii="Calibri" w:eastAsia="Times New Roman" w:hAnsi="Calibri"/>
        </w:rPr>
        <w:t xml:space="preserve"> </w:t>
      </w:r>
      <w:r>
        <w:rPr>
          <w:rFonts w:ascii="Calibri" w:eastAsia="Times New Roman" w:hAnsi="Calibri"/>
        </w:rPr>
        <w:t>all</w:t>
      </w:r>
      <w:r w:rsidRPr="00EC7407">
        <w:rPr>
          <w:rFonts w:ascii="Calibri" w:eastAsia="Times New Roman" w:hAnsi="Calibri"/>
        </w:rPr>
        <w:t xml:space="preserve"> member</w:t>
      </w:r>
      <w:r>
        <w:rPr>
          <w:rFonts w:ascii="Calibri" w:eastAsia="Times New Roman" w:hAnsi="Calibri"/>
        </w:rPr>
        <w:t>s</w:t>
      </w:r>
      <w:r w:rsidRPr="00EC7407">
        <w:rPr>
          <w:rFonts w:ascii="Calibri" w:eastAsia="Times New Roman" w:hAnsi="Calibri"/>
        </w:rPr>
        <w:t xml:space="preserve"> of staff to ensure that they understand how they may identify and deal with a vulnerable client when performing their specific role within the business</w:t>
      </w:r>
      <w:r>
        <w:rPr>
          <w:rFonts w:ascii="Calibri" w:eastAsia="Times New Roman" w:hAnsi="Calibri"/>
        </w:rPr>
        <w:t>.</w:t>
      </w:r>
    </w:p>
    <w:p w14:paraId="03351BE4" w14:textId="77777777" w:rsidR="008516F9" w:rsidRDefault="008516F9" w:rsidP="008516F9">
      <w:pPr>
        <w:numPr>
          <w:ilvl w:val="0"/>
          <w:numId w:val="3"/>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Seek feedback on the policy and its effectiveness from clients, </w:t>
      </w:r>
      <w:proofErr w:type="gramStart"/>
      <w:r w:rsidRPr="00EC7407">
        <w:rPr>
          <w:rFonts w:ascii="Calibri" w:eastAsia="Times New Roman" w:hAnsi="Calibri"/>
        </w:rPr>
        <w:t>staff</w:t>
      </w:r>
      <w:proofErr w:type="gramEnd"/>
      <w:r w:rsidRPr="00EC7407">
        <w:rPr>
          <w:rFonts w:ascii="Calibri" w:eastAsia="Times New Roman" w:hAnsi="Calibri"/>
        </w:rPr>
        <w:t xml:space="preserve"> and advisers</w:t>
      </w:r>
      <w:r>
        <w:rPr>
          <w:rFonts w:ascii="Calibri" w:eastAsia="Times New Roman" w:hAnsi="Calibri"/>
        </w:rPr>
        <w:t>.</w:t>
      </w:r>
    </w:p>
    <w:p w14:paraId="223FB6FB" w14:textId="77777777" w:rsidR="0077740F" w:rsidRPr="0077740F" w:rsidRDefault="0077740F" w:rsidP="0077740F">
      <w:pPr>
        <w:suppressAutoHyphens/>
        <w:autoSpaceDN w:val="0"/>
        <w:spacing w:after="200" w:line="276" w:lineRule="auto"/>
        <w:jc w:val="both"/>
        <w:textAlignment w:val="baseline"/>
        <w:rPr>
          <w:rFonts w:ascii="Calibri" w:eastAsia="Times New Roman" w:hAnsi="Calibri"/>
          <w:b/>
          <w:u w:val="single"/>
        </w:rPr>
      </w:pPr>
      <w:r w:rsidRPr="0077740F">
        <w:rPr>
          <w:rFonts w:ascii="Calibri" w:eastAsia="Times New Roman" w:hAnsi="Calibri"/>
          <w:b/>
          <w:u w:val="single"/>
        </w:rPr>
        <w:t>Reviewing this policy</w:t>
      </w:r>
    </w:p>
    <w:p w14:paraId="3BFF32C9" w14:textId="77777777" w:rsidR="0077740F" w:rsidRPr="0077740F" w:rsidRDefault="0077740F" w:rsidP="0077740F">
      <w:pPr>
        <w:suppressAutoHyphens/>
        <w:autoSpaceDN w:val="0"/>
        <w:spacing w:after="200" w:line="276" w:lineRule="auto"/>
        <w:jc w:val="both"/>
        <w:textAlignment w:val="baseline"/>
        <w:rPr>
          <w:rFonts w:ascii="Calibri" w:eastAsia="Times New Roman" w:hAnsi="Calibri"/>
        </w:rPr>
      </w:pPr>
      <w:r w:rsidRPr="0077740F">
        <w:rPr>
          <w:rFonts w:ascii="Calibri" w:eastAsia="Times New Roman" w:hAnsi="Calibri"/>
        </w:rPr>
        <w:t>To ensure this policy continues to accurately reflect the process we have in place, Theresa Atal</w:t>
      </w:r>
      <w:r>
        <w:rPr>
          <w:rFonts w:ascii="Calibri" w:eastAsia="Times New Roman" w:hAnsi="Calibri"/>
        </w:rPr>
        <w:t xml:space="preserve">, Compliance Director, </w:t>
      </w:r>
      <w:r w:rsidRPr="0077740F">
        <w:rPr>
          <w:rFonts w:ascii="Calibri" w:eastAsia="Times New Roman" w:hAnsi="Calibri"/>
        </w:rPr>
        <w:t xml:space="preserve">will review this policy on an annual basis.   </w:t>
      </w:r>
    </w:p>
    <w:p w14:paraId="35145B92" w14:textId="77777777" w:rsidR="0077740F" w:rsidRPr="0077740F" w:rsidRDefault="0077740F" w:rsidP="0077740F">
      <w:pPr>
        <w:suppressAutoHyphens/>
        <w:autoSpaceDN w:val="0"/>
        <w:spacing w:after="200" w:line="276" w:lineRule="auto"/>
        <w:jc w:val="both"/>
        <w:textAlignment w:val="baseline"/>
        <w:rPr>
          <w:rFonts w:ascii="Calibri" w:eastAsia="Times New Roman" w:hAnsi="Calibri"/>
        </w:rPr>
      </w:pPr>
      <w:r w:rsidRPr="0077740F">
        <w:rPr>
          <w:rFonts w:ascii="Calibri" w:eastAsia="Times New Roman" w:hAnsi="Calibri"/>
        </w:rPr>
        <w:t>If any updates are required, these will be made within 5 business days following the latest review</w:t>
      </w:r>
      <w:r>
        <w:rPr>
          <w:rFonts w:ascii="Calibri" w:eastAsia="Times New Roman" w:hAnsi="Calibri"/>
        </w:rPr>
        <w:t xml:space="preserve"> and all staff will be </w:t>
      </w:r>
      <w:proofErr w:type="gramStart"/>
      <w:r>
        <w:rPr>
          <w:rFonts w:ascii="Calibri" w:eastAsia="Times New Roman" w:hAnsi="Calibri"/>
        </w:rPr>
        <w:t>notify</w:t>
      </w:r>
      <w:proofErr w:type="gramEnd"/>
      <w:r>
        <w:rPr>
          <w:rFonts w:ascii="Calibri" w:eastAsia="Times New Roman" w:hAnsi="Calibri"/>
        </w:rPr>
        <w:t xml:space="preserve"> via</w:t>
      </w:r>
      <w:r w:rsidRPr="0077740F">
        <w:rPr>
          <w:rFonts w:ascii="Calibri" w:eastAsia="Times New Roman" w:hAnsi="Calibri"/>
        </w:rPr>
        <w:t xml:space="preserve"> the TFA Newsletter.   </w:t>
      </w:r>
    </w:p>
    <w:p w14:paraId="10A9C862" w14:textId="2071FE4F" w:rsidR="008516F9" w:rsidRDefault="0077740F" w:rsidP="0077740F">
      <w:pPr>
        <w:suppressAutoHyphens/>
        <w:autoSpaceDN w:val="0"/>
        <w:spacing w:after="200" w:line="276" w:lineRule="auto"/>
        <w:jc w:val="both"/>
        <w:textAlignment w:val="baseline"/>
        <w:rPr>
          <w:rFonts w:ascii="Calibri" w:eastAsia="Times New Roman" w:hAnsi="Calibri"/>
        </w:rPr>
      </w:pPr>
      <w:r w:rsidRPr="790D298F">
        <w:rPr>
          <w:rFonts w:ascii="Calibri" w:eastAsia="Times New Roman" w:hAnsi="Calibri"/>
        </w:rPr>
        <w:lastRenderedPageBreak/>
        <w:t xml:space="preserve">This policy was last reviewed by Theresa Atal on </w:t>
      </w:r>
      <w:r w:rsidR="66E4C1E2" w:rsidRPr="790D298F">
        <w:rPr>
          <w:rFonts w:ascii="Calibri" w:eastAsia="Times New Roman" w:hAnsi="Calibri"/>
        </w:rPr>
        <w:t>20/05/2023</w:t>
      </w:r>
      <w:r w:rsidRPr="790D298F">
        <w:rPr>
          <w:rFonts w:ascii="Calibri" w:eastAsia="Times New Roman" w:hAnsi="Calibri"/>
        </w:rPr>
        <w:t xml:space="preserve"> and she is </w:t>
      </w:r>
      <w:r w:rsidR="008516F9" w:rsidRPr="790D298F">
        <w:rPr>
          <w:rFonts w:ascii="Calibri" w:eastAsia="Times New Roman" w:hAnsi="Calibri"/>
        </w:rPr>
        <w:t xml:space="preserve">to be the champion of this policy who will ensure that training is </w:t>
      </w:r>
      <w:proofErr w:type="gramStart"/>
      <w:r w:rsidR="008516F9" w:rsidRPr="790D298F">
        <w:rPr>
          <w:rFonts w:ascii="Calibri" w:eastAsia="Times New Roman" w:hAnsi="Calibri"/>
        </w:rPr>
        <w:t>evidenced</w:t>
      </w:r>
      <w:proofErr w:type="gramEnd"/>
      <w:r w:rsidR="008516F9" w:rsidRPr="790D298F">
        <w:rPr>
          <w:rFonts w:ascii="Calibri" w:eastAsia="Times New Roman" w:hAnsi="Calibri"/>
        </w:rPr>
        <w:t xml:space="preserve"> and updates are based on changes in compliance standards as well as from experience using the policy.</w:t>
      </w:r>
    </w:p>
    <w:p w14:paraId="43E690BB"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b/>
          <w:u w:val="single"/>
        </w:rPr>
      </w:pPr>
      <w:r w:rsidRPr="00EC7407">
        <w:rPr>
          <w:rFonts w:ascii="Calibri" w:eastAsia="Times New Roman" w:hAnsi="Calibri"/>
          <w:b/>
          <w:u w:val="single"/>
        </w:rPr>
        <w:t xml:space="preserve">How we will communicate this policy to our clients </w:t>
      </w:r>
    </w:p>
    <w:p w14:paraId="17596562" w14:textId="77777777" w:rsidR="008516F9" w:rsidRPr="00EC7407" w:rsidRDefault="001F37D5" w:rsidP="008516F9">
      <w:pPr>
        <w:suppressAutoHyphens/>
        <w:autoSpaceDN w:val="0"/>
        <w:spacing w:after="200" w:line="276" w:lineRule="auto"/>
        <w:jc w:val="both"/>
        <w:textAlignment w:val="baseline"/>
        <w:rPr>
          <w:rFonts w:ascii="Calibri" w:eastAsia="Times New Roman" w:hAnsi="Calibri"/>
        </w:rPr>
      </w:pPr>
      <w:r>
        <w:rPr>
          <w:rFonts w:ascii="Calibri" w:eastAsia="Times New Roman" w:hAnsi="Calibri"/>
        </w:rPr>
        <w:t xml:space="preserve">Information on our Vulnerable Client Policy is in the disclosure documentation section on the </w:t>
      </w:r>
      <w:r w:rsidR="008516F9" w:rsidRPr="00EC7407">
        <w:rPr>
          <w:rFonts w:ascii="Calibri" w:eastAsia="Times New Roman" w:hAnsi="Calibri"/>
        </w:rPr>
        <w:t>TFA website.</w:t>
      </w:r>
    </w:p>
    <w:p w14:paraId="025BBFCA"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Where appropriate, we have the following tools to assist our clients: large print/ braille/ audio.</w:t>
      </w:r>
    </w:p>
    <w:p w14:paraId="0191E981" w14:textId="77777777" w:rsidR="00C929B9" w:rsidRPr="00C929B9" w:rsidRDefault="00C929B9" w:rsidP="00C929B9">
      <w:pPr>
        <w:suppressAutoHyphens/>
        <w:autoSpaceDN w:val="0"/>
        <w:spacing w:after="200" w:line="276" w:lineRule="auto"/>
        <w:jc w:val="both"/>
        <w:textAlignment w:val="baseline"/>
        <w:rPr>
          <w:rFonts w:ascii="Calibri" w:eastAsia="Times New Roman" w:hAnsi="Calibri"/>
          <w:b/>
          <w:u w:val="single"/>
        </w:rPr>
      </w:pPr>
      <w:r>
        <w:rPr>
          <w:rFonts w:ascii="Calibri" w:eastAsia="Times New Roman" w:hAnsi="Calibri"/>
          <w:b/>
          <w:u w:val="single"/>
        </w:rPr>
        <w:t>Data P</w:t>
      </w:r>
      <w:r w:rsidRPr="00C929B9">
        <w:rPr>
          <w:rFonts w:ascii="Calibri" w:eastAsia="Times New Roman" w:hAnsi="Calibri"/>
          <w:b/>
          <w:u w:val="single"/>
        </w:rPr>
        <w:t xml:space="preserve">rotection </w:t>
      </w:r>
    </w:p>
    <w:p w14:paraId="2B7C6B03" w14:textId="77777777" w:rsidR="00C929B9" w:rsidRPr="00C929B9" w:rsidRDefault="00C929B9" w:rsidP="00C929B9">
      <w:pPr>
        <w:suppressAutoHyphens/>
        <w:autoSpaceDN w:val="0"/>
        <w:spacing w:after="200" w:line="276" w:lineRule="auto"/>
        <w:jc w:val="both"/>
        <w:textAlignment w:val="baseline"/>
        <w:rPr>
          <w:rFonts w:ascii="Calibri" w:eastAsia="Times New Roman" w:hAnsi="Calibri"/>
        </w:rPr>
      </w:pPr>
      <w:r w:rsidRPr="00C929B9">
        <w:rPr>
          <w:rFonts w:ascii="Calibri" w:eastAsia="Times New Roman" w:hAnsi="Calibri"/>
        </w:rPr>
        <w:t xml:space="preserve">As part of delivering financial services to vulnerable clients, we will gather detailed information from them, especially about their physical and/or mental health. This information will be dealt with in accordance with our </w:t>
      </w:r>
      <w:r>
        <w:rPr>
          <w:rFonts w:ascii="Calibri" w:eastAsia="Times New Roman" w:hAnsi="Calibri"/>
        </w:rPr>
        <w:t>Data P</w:t>
      </w:r>
      <w:r w:rsidRPr="00C929B9">
        <w:rPr>
          <w:rFonts w:ascii="Calibri" w:eastAsia="Times New Roman" w:hAnsi="Calibri"/>
        </w:rPr>
        <w:t xml:space="preserve">rotection </w:t>
      </w:r>
      <w:r>
        <w:rPr>
          <w:rFonts w:ascii="Calibri" w:eastAsia="Times New Roman" w:hAnsi="Calibri"/>
        </w:rPr>
        <w:t>P</w:t>
      </w:r>
      <w:r w:rsidRPr="00C929B9">
        <w:rPr>
          <w:rFonts w:ascii="Calibri" w:eastAsia="Times New Roman" w:hAnsi="Calibri"/>
        </w:rPr>
        <w:t>olicy.</w:t>
      </w:r>
    </w:p>
    <w:p w14:paraId="5BFF62E0"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rPr>
      </w:pPr>
      <w:r>
        <w:rPr>
          <w:rFonts w:ascii="Calibri" w:eastAsia="Times New Roman" w:hAnsi="Calibri"/>
          <w:b/>
          <w:u w:val="single"/>
        </w:rPr>
        <w:t xml:space="preserve">Further </w:t>
      </w:r>
      <w:r w:rsidRPr="00EC7407">
        <w:rPr>
          <w:rFonts w:ascii="Calibri" w:eastAsia="Times New Roman" w:hAnsi="Calibri"/>
          <w:b/>
          <w:u w:val="single"/>
        </w:rPr>
        <w:t>Guidance for firms</w:t>
      </w:r>
      <w:r w:rsidRPr="00EC7407">
        <w:rPr>
          <w:rFonts w:ascii="Calibri" w:eastAsia="Times New Roman" w:hAnsi="Calibri"/>
        </w:rPr>
        <w:t>:</w:t>
      </w:r>
    </w:p>
    <w:p w14:paraId="341FCC4B" w14:textId="77777777" w:rsidR="00C929B9" w:rsidRDefault="00C929B9" w:rsidP="008516F9">
      <w:pPr>
        <w:suppressAutoHyphens/>
        <w:autoSpaceDN w:val="0"/>
        <w:spacing w:after="200" w:line="276" w:lineRule="auto"/>
        <w:jc w:val="both"/>
        <w:textAlignment w:val="baseline"/>
        <w:rPr>
          <w:rFonts w:ascii="Calibri" w:eastAsia="Times New Roman" w:hAnsi="Calibri"/>
        </w:rPr>
      </w:pPr>
      <w:r w:rsidRPr="00C929B9">
        <w:rPr>
          <w:rFonts w:ascii="Calibri" w:eastAsia="Times New Roman" w:hAnsi="Calibri"/>
        </w:rPr>
        <w:t xml:space="preserve">There are many </w:t>
      </w:r>
      <w:proofErr w:type="spellStart"/>
      <w:r w:rsidRPr="00C929B9">
        <w:rPr>
          <w:rFonts w:ascii="Calibri" w:eastAsia="Times New Roman" w:hAnsi="Calibri"/>
        </w:rPr>
        <w:t>organisations</w:t>
      </w:r>
      <w:proofErr w:type="spellEnd"/>
      <w:r w:rsidRPr="00C929B9">
        <w:rPr>
          <w:rFonts w:ascii="Calibri" w:eastAsia="Times New Roman" w:hAnsi="Calibri"/>
        </w:rPr>
        <w:t xml:space="preserve"> that can provide help and support to vulnerable clients. Where appropriate, we will provide client relevant contact details, as noted below.</w:t>
      </w:r>
    </w:p>
    <w:p w14:paraId="774C058C"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Additi</w:t>
      </w:r>
      <w:r>
        <w:rPr>
          <w:rFonts w:ascii="Calibri" w:eastAsia="Times New Roman" w:hAnsi="Calibri"/>
        </w:rPr>
        <w:t>onal sources of information on Vulnerable C</w:t>
      </w:r>
      <w:r w:rsidRPr="00EC7407">
        <w:rPr>
          <w:rFonts w:ascii="Calibri" w:eastAsia="Times New Roman" w:hAnsi="Calibri"/>
        </w:rPr>
        <w:t>lients to assist you in can be found at:</w:t>
      </w:r>
    </w:p>
    <w:p w14:paraId="29E5BA77" w14:textId="77777777" w:rsidR="008516F9" w:rsidRPr="00EC7407" w:rsidRDefault="008516F9" w:rsidP="008516F9">
      <w:pPr>
        <w:numPr>
          <w:ilvl w:val="0"/>
          <w:numId w:val="4"/>
        </w:num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FCA Occasional papers No. 8 and 31 </w:t>
      </w:r>
    </w:p>
    <w:p w14:paraId="3875DA42" w14:textId="77777777" w:rsidR="008516F9" w:rsidRPr="00EC7407" w:rsidRDefault="005C5508" w:rsidP="008516F9">
      <w:pPr>
        <w:suppressAutoHyphens/>
        <w:autoSpaceDN w:val="0"/>
        <w:spacing w:after="200" w:line="276" w:lineRule="auto"/>
        <w:jc w:val="both"/>
        <w:textAlignment w:val="baseline"/>
        <w:rPr>
          <w:rFonts w:ascii="Calibri" w:eastAsia="Times New Roman" w:hAnsi="Calibri"/>
        </w:rPr>
      </w:pPr>
      <w:hyperlink r:id="rId8" w:history="1">
        <w:r w:rsidR="008516F9" w:rsidRPr="00EC7407">
          <w:rPr>
            <w:rFonts w:ascii="Calibri" w:eastAsia="Times New Roman" w:hAnsi="Calibri"/>
          </w:rPr>
          <w:t>https://www.fca.org.uk/publication/occasional-papers/occasional-paper-8.pdf</w:t>
        </w:r>
      </w:hyperlink>
    </w:p>
    <w:p w14:paraId="5CC2E90C" w14:textId="77777777" w:rsidR="008516F9" w:rsidRPr="00EC7407" w:rsidRDefault="005C5508" w:rsidP="008516F9">
      <w:pPr>
        <w:suppressAutoHyphens/>
        <w:autoSpaceDN w:val="0"/>
        <w:spacing w:after="200" w:line="276" w:lineRule="auto"/>
        <w:jc w:val="both"/>
        <w:textAlignment w:val="baseline"/>
        <w:rPr>
          <w:rFonts w:ascii="Calibri" w:eastAsia="Times New Roman" w:hAnsi="Calibri"/>
        </w:rPr>
      </w:pPr>
      <w:hyperlink r:id="rId9" w:history="1">
        <w:r w:rsidR="008516F9" w:rsidRPr="00EC7407">
          <w:rPr>
            <w:rFonts w:ascii="Calibri" w:eastAsia="Times New Roman" w:hAnsi="Calibri"/>
          </w:rPr>
          <w:t>https://www.fca.org.uk/publication/occasional-papers/occasional-paper-31.pdf</w:t>
        </w:r>
      </w:hyperlink>
      <w:r w:rsidR="008516F9" w:rsidRPr="00EC7407">
        <w:rPr>
          <w:rFonts w:ascii="Calibri" w:eastAsia="Times New Roman" w:hAnsi="Calibri"/>
        </w:rPr>
        <w:t xml:space="preserve"> </w:t>
      </w:r>
    </w:p>
    <w:p w14:paraId="362B70EC" w14:textId="77777777" w:rsidR="008516F9" w:rsidRPr="00EC7407" w:rsidRDefault="008516F9" w:rsidP="008516F9">
      <w:pPr>
        <w:numPr>
          <w:ilvl w:val="0"/>
          <w:numId w:val="4"/>
        </w:numPr>
        <w:suppressAutoHyphens/>
        <w:autoSpaceDN w:val="0"/>
        <w:spacing w:after="200" w:line="276" w:lineRule="auto"/>
        <w:jc w:val="both"/>
        <w:textAlignment w:val="baseline"/>
        <w:rPr>
          <w:rFonts w:ascii="Calibri" w:eastAsia="Times New Roman" w:hAnsi="Calibri"/>
        </w:rPr>
      </w:pPr>
      <w:r>
        <w:rPr>
          <w:rFonts w:ascii="Calibri" w:eastAsia="Times New Roman" w:hAnsi="Calibri"/>
        </w:rPr>
        <w:t>Citizens A</w:t>
      </w:r>
      <w:r w:rsidRPr="00EC7407">
        <w:rPr>
          <w:rFonts w:ascii="Calibri" w:eastAsia="Times New Roman" w:hAnsi="Calibri"/>
        </w:rPr>
        <w:t>dvice</w:t>
      </w:r>
    </w:p>
    <w:p w14:paraId="057725DA" w14:textId="77777777" w:rsidR="008516F9" w:rsidRPr="00EC7407" w:rsidRDefault="005C5508" w:rsidP="008516F9">
      <w:pPr>
        <w:suppressAutoHyphens/>
        <w:autoSpaceDN w:val="0"/>
        <w:spacing w:after="200" w:line="276" w:lineRule="auto"/>
        <w:jc w:val="both"/>
        <w:textAlignment w:val="baseline"/>
        <w:rPr>
          <w:rFonts w:ascii="Calibri" w:eastAsia="Times New Roman" w:hAnsi="Calibri"/>
        </w:rPr>
      </w:pPr>
      <w:hyperlink r:id="rId10" w:history="1">
        <w:r w:rsidR="008516F9" w:rsidRPr="00EC7407">
          <w:rPr>
            <w:rFonts w:ascii="Calibri" w:eastAsia="Times New Roman" w:hAnsi="Calibri"/>
          </w:rPr>
          <w:t>https://www.citizensadvice.org.uk/resources-and-tools/search-navigation-tools/Search/?q=vulnerability&amp;c=TOP-PUBLIC</w:t>
        </w:r>
      </w:hyperlink>
      <w:r w:rsidR="008516F9" w:rsidRPr="00EC7407">
        <w:rPr>
          <w:rFonts w:ascii="Calibri" w:eastAsia="Times New Roman" w:hAnsi="Calibri"/>
        </w:rPr>
        <w:t xml:space="preserve"> </w:t>
      </w:r>
    </w:p>
    <w:p w14:paraId="7772BAE3" w14:textId="77777777" w:rsidR="008516F9" w:rsidRDefault="008516F9" w:rsidP="00062BB1">
      <w:pPr>
        <w:numPr>
          <w:ilvl w:val="0"/>
          <w:numId w:val="4"/>
        </w:numPr>
        <w:suppressAutoHyphens/>
        <w:autoSpaceDN w:val="0"/>
        <w:spacing w:after="200"/>
        <w:textAlignment w:val="baseline"/>
        <w:rPr>
          <w:rFonts w:ascii="Calibri" w:eastAsia="Times New Roman" w:hAnsi="Calibri"/>
        </w:rPr>
      </w:pPr>
      <w:r w:rsidRPr="00EC7407">
        <w:rPr>
          <w:rFonts w:ascii="Calibri" w:eastAsia="Times New Roman" w:hAnsi="Calibri"/>
        </w:rPr>
        <w:t xml:space="preserve">A google search will also reveal many other sources of help and </w:t>
      </w:r>
      <w:proofErr w:type="gramStart"/>
      <w:r w:rsidRPr="00EC7407">
        <w:rPr>
          <w:rFonts w:ascii="Calibri" w:eastAsia="Times New Roman" w:hAnsi="Calibri"/>
        </w:rPr>
        <w:t>tools</w:t>
      </w:r>
      <w:proofErr w:type="gramEnd"/>
    </w:p>
    <w:p w14:paraId="12426CD4" w14:textId="77777777" w:rsidR="008516F9" w:rsidRPr="00EC7407" w:rsidRDefault="009A2D7C" w:rsidP="008516F9">
      <w:pPr>
        <w:suppressAutoHyphens/>
        <w:autoSpaceDN w:val="0"/>
        <w:spacing w:after="200" w:line="276" w:lineRule="auto"/>
        <w:jc w:val="both"/>
        <w:textAlignment w:val="baseline"/>
        <w:rPr>
          <w:rFonts w:ascii="Calibri" w:eastAsia="Times New Roman" w:hAnsi="Calibri"/>
          <w:b/>
          <w:u w:val="single"/>
        </w:rPr>
      </w:pPr>
      <w:r>
        <w:rPr>
          <w:rFonts w:ascii="Calibri" w:eastAsia="Times New Roman" w:hAnsi="Calibri"/>
          <w:b/>
          <w:u w:val="single"/>
        </w:rPr>
        <w:t xml:space="preserve">TFA </w:t>
      </w:r>
      <w:r w:rsidR="008516F9" w:rsidRPr="00EC7407">
        <w:rPr>
          <w:rFonts w:ascii="Calibri" w:eastAsia="Times New Roman" w:hAnsi="Calibri"/>
          <w:b/>
          <w:u w:val="single"/>
        </w:rPr>
        <w:t>Staff/Adviser</w:t>
      </w:r>
      <w:r w:rsidR="008516F9">
        <w:rPr>
          <w:rFonts w:ascii="Calibri" w:eastAsia="Times New Roman" w:hAnsi="Calibri"/>
          <w:b/>
          <w:u w:val="single"/>
        </w:rPr>
        <w:t xml:space="preserve">/Non TFA employed Administrator </w:t>
      </w:r>
      <w:r w:rsidR="008516F9" w:rsidRPr="00EC7407">
        <w:rPr>
          <w:rFonts w:ascii="Calibri" w:eastAsia="Times New Roman" w:hAnsi="Calibri"/>
          <w:b/>
          <w:u w:val="single"/>
        </w:rPr>
        <w:t>Declaration</w:t>
      </w:r>
    </w:p>
    <w:p w14:paraId="752B9C6D"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I have read the </w:t>
      </w:r>
      <w:r>
        <w:rPr>
          <w:rFonts w:ascii="Calibri" w:eastAsia="Times New Roman" w:hAnsi="Calibri"/>
        </w:rPr>
        <w:t>TFA</w:t>
      </w:r>
      <w:r w:rsidRPr="00EC7407">
        <w:rPr>
          <w:rFonts w:ascii="Calibri" w:eastAsia="Times New Roman" w:hAnsi="Calibri"/>
        </w:rPr>
        <w:t xml:space="preserve">’s Vulnerable Client Policy. </w:t>
      </w:r>
    </w:p>
    <w:p w14:paraId="473F8EFD"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t xml:space="preserve">I have been given every opportunity to read and digest this, in my own time and to ask any questions that I have </w:t>
      </w:r>
      <w:proofErr w:type="gramStart"/>
      <w:r w:rsidRPr="00EC7407">
        <w:rPr>
          <w:rFonts w:ascii="Calibri" w:eastAsia="Times New Roman" w:hAnsi="Calibri"/>
        </w:rPr>
        <w:t>around</w:t>
      </w:r>
      <w:proofErr w:type="gramEnd"/>
      <w:r w:rsidRPr="00EC7407">
        <w:rPr>
          <w:rFonts w:ascii="Calibri" w:eastAsia="Times New Roman" w:hAnsi="Calibri"/>
        </w:rPr>
        <w:t xml:space="preserve"> how the policy works. I also know that I may ask any questions on this policy in the future. </w:t>
      </w:r>
    </w:p>
    <w:p w14:paraId="3BCA41D7" w14:textId="77777777" w:rsidR="008516F9" w:rsidRPr="00EC7407" w:rsidRDefault="008516F9" w:rsidP="008516F9">
      <w:pPr>
        <w:suppressAutoHyphens/>
        <w:autoSpaceDN w:val="0"/>
        <w:spacing w:after="200" w:line="276" w:lineRule="auto"/>
        <w:jc w:val="both"/>
        <w:textAlignment w:val="baseline"/>
        <w:rPr>
          <w:rFonts w:ascii="Calibri" w:eastAsia="Times New Roman" w:hAnsi="Calibri"/>
        </w:rPr>
      </w:pPr>
      <w:r w:rsidRPr="00EC7407">
        <w:rPr>
          <w:rFonts w:ascii="Calibri" w:eastAsia="Times New Roman" w:hAnsi="Calibri"/>
        </w:rPr>
        <w:lastRenderedPageBreak/>
        <w:t xml:space="preserve">I confirm that I </w:t>
      </w:r>
      <w:proofErr w:type="spellStart"/>
      <w:r w:rsidRPr="00EC7407">
        <w:rPr>
          <w:rFonts w:ascii="Calibri" w:eastAsia="Times New Roman" w:hAnsi="Calibri"/>
        </w:rPr>
        <w:t>recognise</w:t>
      </w:r>
      <w:proofErr w:type="spellEnd"/>
      <w:r w:rsidRPr="00EC7407">
        <w:rPr>
          <w:rFonts w:ascii="Calibri" w:eastAsia="Times New Roman" w:hAnsi="Calibri"/>
        </w:rPr>
        <w:t xml:space="preserve"> that this policy places a responsibility on me to </w:t>
      </w:r>
      <w:proofErr w:type="gramStart"/>
      <w:r w:rsidRPr="00EC7407">
        <w:rPr>
          <w:rFonts w:ascii="Calibri" w:eastAsia="Times New Roman" w:hAnsi="Calibri"/>
        </w:rPr>
        <w:t>act at all times</w:t>
      </w:r>
      <w:proofErr w:type="gramEnd"/>
      <w:r w:rsidRPr="00EC7407">
        <w:rPr>
          <w:rFonts w:ascii="Calibri" w:eastAsia="Times New Roman" w:hAnsi="Calibri"/>
        </w:rPr>
        <w:t xml:space="preserve"> to all customers in a manner that is in line with and in keeping </w:t>
      </w:r>
      <w:proofErr w:type="gramStart"/>
      <w:r w:rsidRPr="00EC7407">
        <w:rPr>
          <w:rFonts w:ascii="Calibri" w:eastAsia="Times New Roman" w:hAnsi="Calibri"/>
        </w:rPr>
        <w:t>to</w:t>
      </w:r>
      <w:proofErr w:type="gramEnd"/>
      <w:r w:rsidRPr="00EC7407">
        <w:rPr>
          <w:rFonts w:ascii="Calibri" w:eastAsia="Times New Roman" w:hAnsi="Calibri"/>
        </w:rPr>
        <w:t xml:space="preserve"> the spirit and requirements of the </w:t>
      </w:r>
      <w:r>
        <w:rPr>
          <w:rFonts w:ascii="Calibri" w:eastAsia="Times New Roman" w:hAnsi="Calibri"/>
        </w:rPr>
        <w:t>Vulnerable Client P</w:t>
      </w:r>
      <w:r w:rsidRPr="00EC7407">
        <w:rPr>
          <w:rFonts w:ascii="Calibri" w:eastAsia="Times New Roman" w:hAnsi="Calibri"/>
        </w:rPr>
        <w:t>olicy.</w:t>
      </w:r>
    </w:p>
    <w:p w14:paraId="487BD4E6" w14:textId="77777777" w:rsidR="00991FDF" w:rsidRDefault="00F21469" w:rsidP="00E21CA3">
      <w:pPr>
        <w:suppressAutoHyphens/>
        <w:autoSpaceDN w:val="0"/>
        <w:spacing w:after="200" w:line="276" w:lineRule="auto"/>
        <w:jc w:val="both"/>
        <w:textAlignment w:val="baseline"/>
      </w:pPr>
      <w:r w:rsidRPr="00F21469">
        <w:rPr>
          <w:rFonts w:ascii="Calibri" w:eastAsia="Times New Roman" w:hAnsi="Calibri"/>
          <w:b/>
        </w:rPr>
        <w:t>Please email Theresa Atal to confirm you have read and fully understood your responsibility in relation to the TFA Vulnerable Client Policy.</w:t>
      </w:r>
    </w:p>
    <w:sectPr w:rsidR="00991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447F"/>
    <w:multiLevelType w:val="multilevel"/>
    <w:tmpl w:val="6DEEB24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35DB3E04"/>
    <w:multiLevelType w:val="multilevel"/>
    <w:tmpl w:val="E1B8D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86C39DF"/>
    <w:multiLevelType w:val="hybridMultilevel"/>
    <w:tmpl w:val="0D7CC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5E73FD"/>
    <w:multiLevelType w:val="multilevel"/>
    <w:tmpl w:val="29FCE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1CB51EF"/>
    <w:multiLevelType w:val="multilevel"/>
    <w:tmpl w:val="0394A4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9C7126E"/>
    <w:multiLevelType w:val="multilevel"/>
    <w:tmpl w:val="561AA33C"/>
    <w:lvl w:ilvl="0">
      <w:start w:val="1"/>
      <w:numFmt w:val="decimal"/>
      <w:lvlText w:val="%1."/>
      <w:lvlJc w:val="left"/>
      <w:pPr>
        <w:ind w:left="360" w:firstLine="360"/>
      </w:pPr>
      <w:rPr>
        <w:strike w:val="0"/>
        <w:dstrike w:val="0"/>
        <w:u w:val="none"/>
        <w:effect w:val="none"/>
      </w:rPr>
    </w:lvl>
    <w:lvl w:ilvl="1">
      <w:start w:val="1"/>
      <w:numFmt w:val="lowerLetter"/>
      <w:lvlText w:val="%2."/>
      <w:lvlJc w:val="left"/>
      <w:pPr>
        <w:ind w:left="1080" w:firstLine="1080"/>
      </w:pPr>
      <w:rPr>
        <w:strike w:val="0"/>
        <w:dstrike w:val="0"/>
        <w:u w:val="none"/>
        <w:effect w:val="none"/>
      </w:rPr>
    </w:lvl>
    <w:lvl w:ilvl="2">
      <w:start w:val="1"/>
      <w:numFmt w:val="lowerRoman"/>
      <w:lvlText w:val="%3."/>
      <w:lvlJc w:val="right"/>
      <w:pPr>
        <w:ind w:left="1800" w:firstLine="1800"/>
      </w:pPr>
      <w:rPr>
        <w:strike w:val="0"/>
        <w:dstrike w:val="0"/>
        <w:u w:val="none"/>
        <w:effect w:val="none"/>
      </w:rPr>
    </w:lvl>
    <w:lvl w:ilvl="3">
      <w:start w:val="1"/>
      <w:numFmt w:val="decimal"/>
      <w:lvlText w:val="%4."/>
      <w:lvlJc w:val="left"/>
      <w:pPr>
        <w:ind w:left="2520" w:firstLine="2520"/>
      </w:pPr>
      <w:rPr>
        <w:strike w:val="0"/>
        <w:dstrike w:val="0"/>
        <w:u w:val="none"/>
        <w:effect w:val="none"/>
      </w:rPr>
    </w:lvl>
    <w:lvl w:ilvl="4">
      <w:start w:val="1"/>
      <w:numFmt w:val="lowerLetter"/>
      <w:lvlText w:val="%5."/>
      <w:lvlJc w:val="left"/>
      <w:pPr>
        <w:ind w:left="3240" w:firstLine="3240"/>
      </w:pPr>
      <w:rPr>
        <w:strike w:val="0"/>
        <w:dstrike w:val="0"/>
        <w:u w:val="none"/>
        <w:effect w:val="none"/>
      </w:rPr>
    </w:lvl>
    <w:lvl w:ilvl="5">
      <w:start w:val="1"/>
      <w:numFmt w:val="lowerRoman"/>
      <w:lvlText w:val="%6."/>
      <w:lvlJc w:val="right"/>
      <w:pPr>
        <w:ind w:left="3960" w:firstLine="3960"/>
      </w:pPr>
      <w:rPr>
        <w:strike w:val="0"/>
        <w:dstrike w:val="0"/>
        <w:u w:val="none"/>
        <w:effect w:val="none"/>
      </w:rPr>
    </w:lvl>
    <w:lvl w:ilvl="6">
      <w:start w:val="1"/>
      <w:numFmt w:val="decimal"/>
      <w:lvlText w:val="%7."/>
      <w:lvlJc w:val="left"/>
      <w:pPr>
        <w:ind w:left="4680" w:firstLine="4680"/>
      </w:pPr>
      <w:rPr>
        <w:strike w:val="0"/>
        <w:dstrike w:val="0"/>
        <w:u w:val="none"/>
        <w:effect w:val="none"/>
      </w:rPr>
    </w:lvl>
    <w:lvl w:ilvl="7">
      <w:start w:val="1"/>
      <w:numFmt w:val="lowerLetter"/>
      <w:lvlText w:val="%8."/>
      <w:lvlJc w:val="left"/>
      <w:pPr>
        <w:ind w:left="5400" w:firstLine="5400"/>
      </w:pPr>
      <w:rPr>
        <w:strike w:val="0"/>
        <w:dstrike w:val="0"/>
        <w:u w:val="none"/>
        <w:effect w:val="none"/>
      </w:rPr>
    </w:lvl>
    <w:lvl w:ilvl="8">
      <w:start w:val="1"/>
      <w:numFmt w:val="lowerRoman"/>
      <w:lvlText w:val="%9."/>
      <w:lvlJc w:val="right"/>
      <w:pPr>
        <w:ind w:left="6120" w:firstLine="6120"/>
      </w:pPr>
      <w:rPr>
        <w:strike w:val="0"/>
        <w:dstrike w:val="0"/>
        <w:u w:val="none"/>
        <w:effect w:val="none"/>
      </w:rPr>
    </w:lvl>
  </w:abstractNum>
  <w:abstractNum w:abstractNumId="6" w15:restartNumberingAfterBreak="0">
    <w:nsid w:val="7C807CB6"/>
    <w:multiLevelType w:val="multilevel"/>
    <w:tmpl w:val="2B5CD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03068159">
    <w:abstractNumId w:val="6"/>
  </w:num>
  <w:num w:numId="2" w16cid:durableId="2100104757">
    <w:abstractNumId w:val="1"/>
  </w:num>
  <w:num w:numId="3" w16cid:durableId="1043944861">
    <w:abstractNumId w:val="3"/>
  </w:num>
  <w:num w:numId="4" w16cid:durableId="721825694">
    <w:abstractNumId w:val="4"/>
  </w:num>
  <w:num w:numId="5" w16cid:durableId="91125629">
    <w:abstractNumId w:val="2"/>
  </w:num>
  <w:num w:numId="6" w16cid:durableId="1029649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6727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MzY3tzQxNDW3sDRW0lEKTi0uzszPAykwqQUANtQGYywAAAA="/>
  </w:docVars>
  <w:rsids>
    <w:rsidRoot w:val="00FF4A62"/>
    <w:rsid w:val="00013198"/>
    <w:rsid w:val="00062BB1"/>
    <w:rsid w:val="001B7A60"/>
    <w:rsid w:val="001C2C83"/>
    <w:rsid w:val="001F37D5"/>
    <w:rsid w:val="003B224B"/>
    <w:rsid w:val="004502C3"/>
    <w:rsid w:val="004800A4"/>
    <w:rsid w:val="004A58F8"/>
    <w:rsid w:val="005C5508"/>
    <w:rsid w:val="006B1C56"/>
    <w:rsid w:val="006B6A93"/>
    <w:rsid w:val="0077740F"/>
    <w:rsid w:val="00790C94"/>
    <w:rsid w:val="007F6323"/>
    <w:rsid w:val="008215E8"/>
    <w:rsid w:val="008516F9"/>
    <w:rsid w:val="00876B90"/>
    <w:rsid w:val="008B1E19"/>
    <w:rsid w:val="00991FDF"/>
    <w:rsid w:val="009A2D7C"/>
    <w:rsid w:val="00A25571"/>
    <w:rsid w:val="00AF082E"/>
    <w:rsid w:val="00AF1926"/>
    <w:rsid w:val="00B17D64"/>
    <w:rsid w:val="00B533C9"/>
    <w:rsid w:val="00C929B9"/>
    <w:rsid w:val="00CC428B"/>
    <w:rsid w:val="00DC0530"/>
    <w:rsid w:val="00E21CA3"/>
    <w:rsid w:val="00F21469"/>
    <w:rsid w:val="00FD493C"/>
    <w:rsid w:val="00FF4A62"/>
    <w:rsid w:val="66E4C1E2"/>
    <w:rsid w:val="790D29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0BC9"/>
  <w15:chartTrackingRefBased/>
  <w15:docId w15:val="{11387A16-6B56-4494-B0B7-E9FD0FF5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F9"/>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F6323"/>
    <w:pPr>
      <w:spacing w:line="276" w:lineRule="auto"/>
    </w:pPr>
    <w:rPr>
      <w:rFonts w:ascii="Arial" w:eastAsia="Calibri" w:hAnsi="Arial" w:cs="Arial"/>
      <w:color w:val="000000"/>
      <w:sz w:val="22"/>
      <w:szCs w:val="22"/>
      <w:lang w:val="en-GB" w:eastAsia="en-GB"/>
    </w:rPr>
  </w:style>
  <w:style w:type="paragraph" w:styleId="BalloonText">
    <w:name w:val="Balloon Text"/>
    <w:basedOn w:val="Normal"/>
    <w:link w:val="BalloonTextChar"/>
    <w:uiPriority w:val="99"/>
    <w:semiHidden/>
    <w:unhideWhenUsed/>
    <w:rsid w:val="003B224B"/>
    <w:rPr>
      <w:rFonts w:ascii="Segoe UI" w:hAnsi="Segoe UI" w:cs="Segoe UI"/>
      <w:sz w:val="18"/>
      <w:szCs w:val="18"/>
    </w:rPr>
  </w:style>
  <w:style w:type="character" w:customStyle="1" w:styleId="BalloonTextChar">
    <w:name w:val="Balloon Text Char"/>
    <w:link w:val="BalloonText"/>
    <w:uiPriority w:val="99"/>
    <w:semiHidden/>
    <w:rsid w:val="003B224B"/>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publication/occasional-papers/occasional-paper-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itizensadvice.org.uk/resources-and-tools/search-navigation-tools/Search/?q=vulnerability&amp;c=TOP-PUBLIC" TargetMode="External"/><Relationship Id="rId4" Type="http://schemas.openxmlformats.org/officeDocument/2006/relationships/numbering" Target="numbering.xml"/><Relationship Id="rId9" Type="http://schemas.openxmlformats.org/officeDocument/2006/relationships/hyperlink" Target="https://www.fca.org.uk/publication/occasional-papers/occasional-paper-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1285138c-d13a-49f2-9b0c-ba56dba5b4a2" xsi:nil="true"/>
    <Protection_x002d_Criticalill_x002d_Wealth_x0028_baby_x0029_ xmlns="1285138c-d13a-49f2-9b0c-ba56dba5b4a2" xsi:nil="true"/>
    <lcf76f155ced4ddcb4097134ff3c332f xmlns="1285138c-d13a-49f2-9b0c-ba56dba5b4a2">
      <Terms xmlns="http://schemas.microsoft.com/office/infopath/2007/PartnerControls"/>
    </lcf76f155ced4ddcb4097134ff3c332f>
    <TaxCatchAll xmlns="78693348-974f-4536-a7a2-45021e1c44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ABBC8F6F71C4E91641F153B7122D9" ma:contentTypeVersion="18" ma:contentTypeDescription="Create a new document." ma:contentTypeScope="" ma:versionID="c3ebc65e13aa35e0cc4d9abfad4631b6">
  <xsd:schema xmlns:xsd="http://www.w3.org/2001/XMLSchema" xmlns:xs="http://www.w3.org/2001/XMLSchema" xmlns:p="http://schemas.microsoft.com/office/2006/metadata/properties" xmlns:ns2="1285138c-d13a-49f2-9b0c-ba56dba5b4a2" xmlns:ns3="78693348-974f-4536-a7a2-45021e1c4476" targetNamespace="http://schemas.microsoft.com/office/2006/metadata/properties" ma:root="true" ma:fieldsID="a0f5f76c7fa4fc8685d3b3d4d66fa5e4" ns2:_="" ns3:_="">
    <xsd:import namespace="1285138c-d13a-49f2-9b0c-ba56dba5b4a2"/>
    <xsd:import namespace="78693348-974f-4536-a7a2-45021e1c44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etails" minOccurs="0"/>
                <xsd:element ref="ns3:SharedWithUsers" minOccurs="0"/>
                <xsd:element ref="ns3:SharedWithDetails" minOccurs="0"/>
                <xsd:element ref="ns2:Protection_x002d_Criticalill_x002d_Wealth_x0028_baby_x0029_"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5138c-d13a-49f2-9b0c-ba56dba5b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tails" ma:index="17" nillable="true" ma:displayName="Details" ma:format="Dropdown" ma:internalName="Details">
      <xsd:simpleType>
        <xsd:restriction base="dms:Text">
          <xsd:maxLength value="255"/>
        </xsd:restriction>
      </xsd:simpleType>
    </xsd:element>
    <xsd:element name="Protection_x002d_Criticalill_x002d_Wealth_x0028_baby_x0029_" ma:index="20" nillable="true" ma:displayName="Approved Wording" ma:description="This wording is to be used with the graphic in entirety. Do not alter" ma:format="Dropdown" ma:internalName="Protection_x002d_Criticalill_x002d_Wealth_x0028_baby_x0029_">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d20720-bd95-41bd-8317-af68a206ac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93348-974f-4536-a7a2-45021e1c4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462b882-1ff5-4b26-8188-73719d5ebbd7}" ma:internalName="TaxCatchAll" ma:showField="CatchAllData" ma:web="78693348-974f-4536-a7a2-45021e1c4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EF5E7-CD24-43C1-97C5-B183CA4136CE}">
  <ds:schemaRefs>
    <ds:schemaRef ds:uri="http://schemas.microsoft.com/office/2006/metadata/properties"/>
    <ds:schemaRef ds:uri="http://schemas.microsoft.com/office/infopath/2007/PartnerControls"/>
    <ds:schemaRef ds:uri="1285138c-d13a-49f2-9b0c-ba56dba5b4a2"/>
    <ds:schemaRef ds:uri="78693348-974f-4536-a7a2-45021e1c4476"/>
  </ds:schemaRefs>
</ds:datastoreItem>
</file>

<file path=customXml/itemProps2.xml><?xml version="1.0" encoding="utf-8"?>
<ds:datastoreItem xmlns:ds="http://schemas.openxmlformats.org/officeDocument/2006/customXml" ds:itemID="{FAE41B93-A3C5-46F8-A58D-83ED3C10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5138c-d13a-49f2-9b0c-ba56dba5b4a2"/>
    <ds:schemaRef ds:uri="78693348-974f-4536-a7a2-45021e1c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425CC-3506-4989-ADD6-FF214E7B1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8468</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 Atal</cp:lastModifiedBy>
  <cp:revision>3</cp:revision>
  <cp:lastPrinted>2018-07-10T18:44:00Z</cp:lastPrinted>
  <dcterms:created xsi:type="dcterms:W3CDTF">2023-08-08T08:28:00Z</dcterms:created>
  <dcterms:modified xsi:type="dcterms:W3CDTF">2023-08-08T08:38:00Z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ails">
    <vt:lpwstr/>
  </property>
  <property fmtid="{D5CDD505-2E9C-101B-9397-08002B2CF9AE}" pid="3" name="lcf76f155ced4ddcb4097134ff3c332f">
    <vt:lpwstr/>
  </property>
  <property fmtid="{D5CDD505-2E9C-101B-9397-08002B2CF9AE}" pid="4" name="TaxCatchAll">
    <vt:lpwstr/>
  </property>
  <property fmtid="{D5CDD505-2E9C-101B-9397-08002B2CF9AE}" pid="5" name="Protection-Criticalill-Wealth(baby)">
    <vt:lpwstr/>
  </property>
  <property fmtid="{D5CDD505-2E9C-101B-9397-08002B2CF9AE}" pid="6" name="ContentTypeId">
    <vt:lpwstr>0x010100A36ABBC8F6F71C4E91641F153B7122D9</vt:lpwstr>
  </property>
  <property fmtid="{D5CDD505-2E9C-101B-9397-08002B2CF9AE}" pid="7" name="MediaServiceImageTags">
    <vt:lpwstr/>
  </property>
</Properties>
</file>